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after="0" w:line="240" w:lineRule="auto"/>
        <w:rPr>
          <w:rFonts w:hint="eastAsia" w:ascii="宋体" w:hAnsi="宋体" w:eastAsia="宋体" w:cs="宋体"/>
          <w:b/>
          <w:bCs/>
          <w:color w:val="000000"/>
          <w:kern w:val="0"/>
          <w:sz w:val="36"/>
          <w:szCs w:val="36"/>
          <w:lang w:val="zh-CN"/>
        </w:rPr>
      </w:pPr>
      <w:r>
        <w:rPr>
          <w:rFonts w:hint="eastAsia" w:ascii="宋体" w:hAnsi="宋体" w:eastAsia="宋体" w:cs="宋体"/>
          <w:b/>
          <w:bCs/>
          <w:color w:val="000000"/>
          <w:kern w:val="0"/>
          <w:sz w:val="36"/>
          <w:szCs w:val="36"/>
          <w:lang w:val="en-US" w:eastAsia="zh-CN"/>
        </w:rPr>
        <w:t>格尔木市2018年森林生态效益补偿基金公义林建设森林抚育项目（肥料）</w:t>
      </w:r>
      <w:r>
        <w:rPr>
          <w:rFonts w:hint="eastAsia" w:ascii="宋体" w:hAnsi="宋体" w:eastAsia="宋体" w:cs="宋体"/>
          <w:b/>
          <w:bCs/>
          <w:color w:val="000000"/>
          <w:kern w:val="0"/>
          <w:sz w:val="36"/>
          <w:szCs w:val="36"/>
          <w:u w:val="none"/>
          <w:lang w:val="en-US" w:eastAsia="zh-CN"/>
        </w:rPr>
        <w:t>、格尔木市2018年第二批林业改革发展和林业生态恢复保护资金抚育项目（肥料）</w:t>
      </w:r>
    </w:p>
    <w:p>
      <w:pPr>
        <w:pStyle w:val="9"/>
        <w:spacing w:before="0" w:after="0" w:line="240" w:lineRule="auto"/>
        <w:rPr>
          <w:rFonts w:hint="eastAsia" w:ascii="宋体" w:hAnsi="宋体" w:eastAsia="宋体" w:cs="宋体"/>
          <w:b/>
          <w:sz w:val="36"/>
          <w:szCs w:val="36"/>
        </w:rPr>
      </w:pPr>
      <w:r>
        <w:rPr>
          <w:rFonts w:hint="eastAsia" w:ascii="宋体" w:hAnsi="宋体" w:eastAsia="宋体" w:cs="宋体"/>
          <w:b/>
          <w:bCs/>
          <w:kern w:val="2"/>
          <w:sz w:val="36"/>
          <w:szCs w:val="36"/>
          <w:lang w:val="en-US" w:eastAsia="zh-CN"/>
        </w:rPr>
        <w:t>招标</w:t>
      </w:r>
      <w:r>
        <w:rPr>
          <w:rFonts w:hint="eastAsia" w:ascii="宋体" w:hAnsi="宋体" w:eastAsia="宋体" w:cs="宋体"/>
          <w:b/>
          <w:bCs/>
          <w:kern w:val="2"/>
          <w:sz w:val="36"/>
          <w:szCs w:val="36"/>
          <w:lang w:val="zh-CN"/>
        </w:rPr>
        <w:t>公告</w:t>
      </w:r>
    </w:p>
    <w:p>
      <w:pPr>
        <w:autoSpaceDE w:val="0"/>
        <w:autoSpaceDN w:val="0"/>
        <w:adjustRightInd w:val="0"/>
        <w:spacing w:line="360" w:lineRule="auto"/>
        <w:ind w:firstLine="480" w:firstLineChars="200"/>
        <w:jc w:val="left"/>
        <w:rPr>
          <w:rFonts w:hint="eastAsia" w:ascii="宋体" w:hAnsi="宋体" w:eastAsia="宋体" w:cs="宋体"/>
          <w:color w:val="000000"/>
          <w:kern w:val="2"/>
          <w:sz w:val="24"/>
          <w:szCs w:val="24"/>
        </w:rPr>
      </w:pPr>
      <w:r>
        <w:rPr>
          <w:rFonts w:hint="eastAsia" w:ascii="宋体" w:hAnsi="宋体" w:eastAsia="宋体" w:cs="宋体"/>
          <w:bCs/>
          <w:color w:val="000000"/>
          <w:kern w:val="0"/>
          <w:sz w:val="24"/>
          <w:szCs w:val="24"/>
          <w:u w:val="single"/>
          <w:lang w:val="zh-CN"/>
        </w:rPr>
        <w:t>上海容基工程项目管理有限公司</w:t>
      </w:r>
      <w:r>
        <w:rPr>
          <w:rFonts w:hint="eastAsia" w:ascii="宋体" w:hAnsi="宋体" w:eastAsia="宋体" w:cs="宋体"/>
          <w:color w:val="000000"/>
          <w:kern w:val="0"/>
          <w:sz w:val="24"/>
          <w:szCs w:val="24"/>
          <w:lang w:val="zh-CN"/>
        </w:rPr>
        <w:t>（以下均简称“采购代理机构”）受</w:t>
      </w:r>
      <w:r>
        <w:rPr>
          <w:rFonts w:hint="eastAsia" w:ascii="宋体" w:hAnsi="宋体" w:eastAsia="宋体" w:cs="宋体"/>
          <w:sz w:val="24"/>
          <w:szCs w:val="24"/>
          <w:u w:val="single"/>
          <w:lang w:val="en-US" w:eastAsia="zh-CN"/>
        </w:rPr>
        <w:t>格尔木市林业工作站</w:t>
      </w:r>
      <w:r>
        <w:rPr>
          <w:rFonts w:hint="eastAsia" w:ascii="宋体" w:hAnsi="宋体" w:eastAsia="宋体" w:cs="宋体"/>
          <w:color w:val="000000"/>
          <w:kern w:val="0"/>
          <w:sz w:val="24"/>
          <w:szCs w:val="24"/>
          <w:lang w:val="zh-CN"/>
        </w:rPr>
        <w:t>（以下均简称“采购人”）委托,拟对</w:t>
      </w:r>
      <w:r>
        <w:rPr>
          <w:rFonts w:hint="eastAsia" w:ascii="宋体" w:hAnsi="宋体" w:eastAsia="宋体" w:cs="宋体"/>
          <w:b w:val="0"/>
          <w:bCs w:val="0"/>
          <w:color w:val="000000"/>
          <w:kern w:val="0"/>
          <w:sz w:val="24"/>
          <w:szCs w:val="24"/>
          <w:u w:val="single"/>
          <w:lang w:val="en-US" w:eastAsia="zh-CN"/>
        </w:rPr>
        <w:t>格尔木市2018年森林生态效益补偿基金公义林建设森林抚育项目（肥料）、格尔木市2018年第二批林业改革发展和林业生态恢复保护资金抚育项目（肥料）</w:t>
      </w:r>
      <w:r>
        <w:rPr>
          <w:rFonts w:hint="eastAsia" w:ascii="宋体" w:hAnsi="宋体" w:eastAsia="宋体" w:cs="宋体"/>
          <w:color w:val="000000"/>
          <w:kern w:val="0"/>
          <w:sz w:val="24"/>
          <w:szCs w:val="24"/>
          <w:lang w:val="zh-CN"/>
        </w:rPr>
        <w:t>进行国内公开招标，现予以公告，欢迎潜在的投标人参加本次政府采购活动。</w:t>
      </w:r>
    </w:p>
    <w:tbl>
      <w:tblPr>
        <w:tblStyle w:val="10"/>
        <w:tblW w:w="10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bookmarkStart w:id="0" w:name="OLE_LINK9"/>
            <w:r>
              <w:rPr>
                <w:rFonts w:hint="eastAsia" w:ascii="宋体" w:hAnsi="宋体" w:eastAsia="宋体" w:cs="宋体"/>
                <w:b w:val="0"/>
                <w:bCs w:val="0"/>
                <w:color w:val="000000"/>
                <w:sz w:val="24"/>
                <w:szCs w:val="24"/>
                <w:lang w:val="zh-CN"/>
              </w:rPr>
              <w:t>采购项目编号</w:t>
            </w:r>
          </w:p>
        </w:tc>
        <w:tc>
          <w:tcPr>
            <w:tcW w:w="7025" w:type="dxa"/>
            <w:vAlign w:val="center"/>
          </w:tcPr>
          <w:p>
            <w:pPr>
              <w:autoSpaceDE w:val="0"/>
              <w:autoSpaceDN w:val="0"/>
              <w:spacing w:line="240" w:lineRule="auto"/>
              <w:rPr>
                <w:rFonts w:hint="eastAsia" w:ascii="宋体" w:hAnsi="宋体" w:eastAsia="宋体" w:cs="宋体"/>
                <w:sz w:val="24"/>
                <w:szCs w:val="24"/>
                <w:lang w:val="en-US" w:eastAsia="zh-CN"/>
              </w:rPr>
            </w:pPr>
            <w:r>
              <w:rPr>
                <w:rFonts w:hint="eastAsia" w:ascii="宋体" w:hAnsi="宋体" w:eastAsia="宋体" w:cs="宋体"/>
                <w:b w:val="0"/>
                <w:bCs w:val="0"/>
                <w:color w:val="000000"/>
                <w:sz w:val="24"/>
                <w:szCs w:val="24"/>
              </w:rPr>
              <w:t>上海容基公招（货物）2019-0</w:t>
            </w:r>
            <w:r>
              <w:rPr>
                <w:rFonts w:hint="eastAsia" w:ascii="宋体" w:hAnsi="宋体" w:eastAsia="宋体" w:cs="宋体"/>
                <w:b w:val="0"/>
                <w:bCs w:val="0"/>
                <w:color w:val="000000"/>
                <w:sz w:val="24"/>
                <w:szCs w:val="24"/>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color w:val="000000"/>
                <w:sz w:val="24"/>
                <w:szCs w:val="24"/>
                <w:lang w:val="zh-CN"/>
              </w:rPr>
              <w:t>采购项目名称</w:t>
            </w:r>
          </w:p>
        </w:tc>
        <w:tc>
          <w:tcPr>
            <w:tcW w:w="7025" w:type="dxa"/>
            <w:vAlign w:val="center"/>
          </w:tcPr>
          <w:p>
            <w:pPr>
              <w:autoSpaceDE w:val="0"/>
              <w:autoSpaceDN w:val="0"/>
              <w:spacing w:line="240" w:lineRule="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rPr>
              <w:t>格尔木市2018年森林生态效益补偿基金公义林建设森林抚育项目（肥料）</w:t>
            </w:r>
            <w:r>
              <w:rPr>
                <w:rFonts w:hint="eastAsia" w:ascii="宋体" w:hAnsi="宋体" w:eastAsia="宋体" w:cs="宋体"/>
                <w:b w:val="0"/>
                <w:bCs w:val="0"/>
                <w:color w:val="000000"/>
                <w:kern w:val="0"/>
                <w:sz w:val="24"/>
                <w:szCs w:val="24"/>
                <w:u w:val="none"/>
                <w:lang w:val="en-US" w:eastAsia="zh-CN"/>
              </w:rPr>
              <w:t>、格尔木市2018年第二批林业改革发展和林业生态恢复保护资金抚育项目（肥料）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采购方式</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color w:val="000000"/>
                <w:sz w:val="24"/>
                <w:szCs w:val="24"/>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采购预算额度</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color w:val="000000"/>
                <w:sz w:val="24"/>
                <w:szCs w:val="24"/>
                <w:lang w:val="en-US" w:eastAsia="zh-CN"/>
              </w:rPr>
              <w:t>235.6300</w:t>
            </w:r>
            <w:r>
              <w:rPr>
                <w:rFonts w:hint="eastAsia" w:ascii="宋体" w:hAnsi="宋体" w:eastAsia="宋体" w:cs="宋体"/>
                <w:color w:val="000000"/>
                <w:sz w:val="24"/>
                <w:szCs w:val="24"/>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rPr>
              <w:t>最高限价</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color w:val="000000"/>
                <w:sz w:val="24"/>
                <w:szCs w:val="24"/>
                <w:lang w:val="en-US" w:eastAsia="zh-CN"/>
              </w:rPr>
              <w:t>235.6300</w:t>
            </w:r>
            <w:r>
              <w:rPr>
                <w:rFonts w:hint="eastAsia" w:ascii="宋体" w:hAnsi="宋体" w:eastAsia="宋体" w:cs="宋体"/>
                <w:color w:val="000000"/>
                <w:sz w:val="24"/>
                <w:szCs w:val="24"/>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项目分包个数</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要求</w:t>
            </w:r>
          </w:p>
        </w:tc>
        <w:tc>
          <w:tcPr>
            <w:tcW w:w="7025" w:type="dxa"/>
            <w:vAlign w:val="center"/>
          </w:tcPr>
          <w:p>
            <w:pPr>
              <w:autoSpaceDE w:val="0"/>
              <w:autoSpaceDN w:val="0"/>
              <w:spacing w:line="240" w:lineRule="auto"/>
              <w:rPr>
                <w:rFonts w:hint="eastAsia" w:ascii="宋体" w:hAnsi="宋体" w:eastAsia="宋体" w:cs="宋体"/>
                <w:bCs/>
                <w:color w:val="000000"/>
                <w:sz w:val="24"/>
                <w:szCs w:val="24"/>
              </w:rPr>
            </w:pPr>
            <w:r>
              <w:rPr>
                <w:rFonts w:hint="eastAsia" w:ascii="宋体" w:hAnsi="宋体" w:eastAsia="宋体" w:cs="宋体"/>
                <w:color w:val="000000"/>
                <w:sz w:val="24"/>
                <w:szCs w:val="24"/>
                <w:lang w:val="zh-CN"/>
              </w:rPr>
              <w:t>招标内容</w:t>
            </w:r>
            <w:r>
              <w:rPr>
                <w:rFonts w:hint="eastAsia" w:ascii="宋体" w:hAnsi="宋体" w:eastAsia="宋体" w:cs="宋体"/>
                <w:bCs/>
                <w:color w:val="000000"/>
                <w:sz w:val="24"/>
                <w:szCs w:val="24"/>
              </w:rPr>
              <w:t>：</w:t>
            </w:r>
          </w:p>
          <w:p>
            <w:pPr>
              <w:autoSpaceDE w:val="0"/>
              <w:autoSpaceDN w:val="0"/>
              <w:spacing w:line="240" w:lineRule="auto"/>
              <w:rPr>
                <w:rFonts w:hint="eastAsia" w:ascii="宋体" w:hAnsi="宋体" w:eastAsia="宋体" w:cs="宋体"/>
                <w:sz w:val="24"/>
                <w:szCs w:val="24"/>
              </w:rPr>
            </w:pPr>
            <w:r>
              <w:rPr>
                <w:rFonts w:hint="eastAsia" w:ascii="宋体" w:hAnsi="宋体" w:eastAsia="宋体" w:cs="宋体"/>
                <w:b w:val="0"/>
                <w:bCs w:val="0"/>
                <w:color w:val="000000"/>
                <w:kern w:val="0"/>
                <w:sz w:val="24"/>
                <w:szCs w:val="24"/>
                <w:lang w:val="en-US" w:eastAsia="zh-CN"/>
              </w:rPr>
              <w:t>格尔木市2018年森林生态效益补偿基金公义林建设森林抚育项目（肥料）</w:t>
            </w:r>
            <w:r>
              <w:rPr>
                <w:rFonts w:hint="eastAsia" w:ascii="宋体" w:hAnsi="宋体" w:eastAsia="宋体" w:cs="宋体"/>
                <w:bCs/>
                <w:color w:val="000000"/>
                <w:sz w:val="24"/>
                <w:szCs w:val="24"/>
              </w:rPr>
              <w:t>，采购预算控制额度</w:t>
            </w:r>
            <w:r>
              <w:rPr>
                <w:rFonts w:hint="eastAsia" w:ascii="宋体" w:hAnsi="宋体" w:eastAsia="宋体" w:cs="宋体"/>
                <w:color w:val="000000"/>
                <w:sz w:val="24"/>
                <w:szCs w:val="24"/>
                <w:lang w:val="en-US" w:eastAsia="zh-CN"/>
              </w:rPr>
              <w:t>225</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0</w:t>
            </w:r>
            <w:r>
              <w:rPr>
                <w:rFonts w:hint="eastAsia" w:ascii="宋体" w:hAnsi="宋体" w:eastAsia="宋体" w:cs="宋体"/>
                <w:bCs/>
                <w:color w:val="000000"/>
                <w:sz w:val="24"/>
                <w:szCs w:val="24"/>
              </w:rPr>
              <w:t>万元；</w:t>
            </w:r>
            <w:r>
              <w:rPr>
                <w:rFonts w:hint="eastAsia" w:ascii="宋体" w:hAnsi="宋体" w:eastAsia="宋体" w:cs="宋体"/>
                <w:b w:val="0"/>
                <w:bCs w:val="0"/>
                <w:color w:val="000000"/>
                <w:kern w:val="0"/>
                <w:sz w:val="24"/>
                <w:szCs w:val="24"/>
                <w:u w:val="none"/>
                <w:lang w:val="en-US" w:eastAsia="zh-CN"/>
              </w:rPr>
              <w:t>格尔木市2018年第二批林业改革发展和林业生态恢复保护资金抚育项目（肥料）</w:t>
            </w:r>
            <w:r>
              <w:rPr>
                <w:rFonts w:hint="eastAsia" w:ascii="宋体" w:hAnsi="宋体" w:eastAsia="宋体" w:cs="宋体"/>
                <w:bCs/>
                <w:color w:val="000000"/>
                <w:sz w:val="24"/>
                <w:szCs w:val="24"/>
              </w:rPr>
              <w:t>，采购预算控制额度</w:t>
            </w: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03</w:t>
            </w:r>
            <w:r>
              <w:rPr>
                <w:rFonts w:hint="eastAsia" w:ascii="宋体" w:hAnsi="宋体" w:eastAsia="宋体" w:cs="宋体"/>
                <w:color w:val="000000"/>
                <w:sz w:val="24"/>
                <w:szCs w:val="24"/>
              </w:rPr>
              <w:t>00</w:t>
            </w:r>
            <w:r>
              <w:rPr>
                <w:rFonts w:hint="eastAsia" w:ascii="宋体" w:hAnsi="宋体" w:eastAsia="宋体" w:cs="宋体"/>
                <w:bCs/>
                <w:color w:val="000000"/>
                <w:sz w:val="24"/>
                <w:szCs w:val="24"/>
              </w:rPr>
              <w:t>万元；</w:t>
            </w:r>
            <w:r>
              <w:rPr>
                <w:rFonts w:hint="eastAsia" w:ascii="宋体" w:hAnsi="宋体" w:eastAsia="宋体" w:cs="宋体"/>
                <w:color w:val="000000"/>
                <w:sz w:val="24"/>
                <w:szCs w:val="24"/>
                <w:lang w:val="zh-CN"/>
              </w:rPr>
              <w:t>具体内容详见《招标文件》。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bookmarkStart w:id="1" w:name="OLE_LINK28" w:colFirst="1" w:colLast="1"/>
            <w:r>
              <w:rPr>
                <w:rFonts w:hint="eastAsia" w:ascii="宋体" w:hAnsi="宋体" w:eastAsia="宋体" w:cs="宋体"/>
                <w:color w:val="000000"/>
                <w:sz w:val="24"/>
                <w:szCs w:val="24"/>
              </w:rPr>
              <w:t>各包</w:t>
            </w:r>
            <w:r>
              <w:rPr>
                <w:rFonts w:hint="eastAsia" w:ascii="宋体" w:hAnsi="宋体" w:eastAsia="宋体" w:cs="宋体"/>
                <w:color w:val="000000"/>
                <w:sz w:val="24"/>
                <w:szCs w:val="24"/>
                <w:lang w:val="zh-CN"/>
              </w:rPr>
              <w:t>投标人资格要求</w:t>
            </w:r>
          </w:p>
        </w:tc>
        <w:tc>
          <w:tcPr>
            <w:tcW w:w="7025" w:type="dxa"/>
            <w:vAlign w:val="center"/>
          </w:tcPr>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zh-CN"/>
              </w:rPr>
              <w:t>(1)符合《政府采购法》第22条条件，并提供下列材料：</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zh-CN"/>
              </w:rPr>
              <w:t>1）、投标人的营业执照等证明文件，自然人的身份证明。</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zh-CN"/>
              </w:rPr>
              <w:t>2）、财务状况报告，依法缴纳税收和社会保障资金的相关材料。</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3）、具备履行合同所必需的设备和专业技术能力的证明材料。</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zh-CN"/>
              </w:rPr>
              <w:t>4）、参加</w:t>
            </w:r>
            <w:bookmarkStart w:id="3" w:name="_GoBack"/>
            <w:bookmarkEnd w:id="3"/>
            <w:r>
              <w:rPr>
                <w:rFonts w:hint="eastAsia" w:ascii="宋体" w:hAnsi="宋体" w:eastAsia="宋体" w:cs="宋体"/>
                <w:sz w:val="24"/>
                <w:szCs w:val="24"/>
                <w:lang w:val="zh-CN"/>
              </w:rPr>
              <w:t>政府采购活动前3年内在经营活动中没有重大违法记录的书面声明。</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zh-CN"/>
              </w:rPr>
              <w:t>5）、具备法律、行政法规规定的其他条件的证明材料。</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rPr>
              <w:t>单位负责人为同一人或者存在直接控股、管理关系的不同投标人，不得参加同一合同项下的政府采购活动。否则，皆取消投标资格；</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rPr>
              <w:t>为本采购项目提供整体设计、规范编制或者项目管理、监理、检测等服务的投标人，不得再参加该采购项目的其他采购活动；</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zh-CN"/>
              </w:rPr>
              <w:t>本项目不接受投标人以联合体方式进行投标；</w:t>
            </w:r>
          </w:p>
          <w:p>
            <w:pPr>
              <w:autoSpaceDE w:val="0"/>
              <w:autoSpaceDN w:val="0"/>
              <w:spacing w:line="240" w:lineRule="auto"/>
              <w:rPr>
                <w:rFonts w:hint="eastAsia" w:ascii="宋体" w:hAnsi="宋体" w:eastAsia="宋体" w:cs="宋体"/>
                <w:sz w:val="24"/>
                <w:szCs w:val="24"/>
                <w:lang w:val="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中国政府采购网”网站无任何不良记录的查询截图，时间为投标截止时间前20天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投标供应商</w:t>
            </w:r>
            <w:r>
              <w:rPr>
                <w:rFonts w:hint="eastAsia" w:ascii="宋体" w:hAnsi="宋体" w:eastAsia="宋体" w:cs="宋体"/>
                <w:sz w:val="24"/>
                <w:szCs w:val="24"/>
                <w:lang w:eastAsia="zh-CN"/>
              </w:rPr>
              <w:t>须具有</w:t>
            </w:r>
            <w:r>
              <w:rPr>
                <w:rFonts w:hint="eastAsia" w:ascii="宋体" w:hAnsi="宋体" w:eastAsia="宋体" w:cs="宋体"/>
                <w:sz w:val="24"/>
                <w:szCs w:val="24"/>
              </w:rPr>
              <w:t>所投产品的肥料登记证，对未进行登记的产品不允许投标。</w:t>
            </w:r>
          </w:p>
          <w:p>
            <w:pPr>
              <w:keepNext w:val="0"/>
              <w:keepLines w:val="0"/>
              <w:widowControl/>
              <w:suppressLineNumbers w:val="0"/>
              <w:spacing w:line="240" w:lineRule="auto"/>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（7）投标供应商须为投标产品的生产企业；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公告发布时间</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201</w:t>
            </w:r>
            <w:r>
              <w:rPr>
                <w:rFonts w:hint="eastAsia" w:ascii="宋体" w:hAnsi="宋体" w:eastAsia="宋体" w:cs="宋体"/>
                <w:bCs/>
                <w:color w:val="000000"/>
                <w:sz w:val="24"/>
                <w:szCs w:val="24"/>
              </w:rPr>
              <w:t>9</w:t>
            </w:r>
            <w:r>
              <w:rPr>
                <w:rFonts w:hint="eastAsia" w:ascii="宋体" w:hAnsi="宋体" w:eastAsia="宋体" w:cs="宋体"/>
                <w:bCs/>
                <w:color w:val="000000"/>
                <w:sz w:val="24"/>
                <w:szCs w:val="24"/>
                <w:lang w:val="zh-CN"/>
              </w:rPr>
              <w:t>年0</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lang w:val="zh-CN"/>
              </w:rPr>
              <w:t>月</w:t>
            </w:r>
            <w:r>
              <w:rPr>
                <w:rFonts w:hint="eastAsia" w:ascii="宋体" w:hAnsi="宋体" w:eastAsia="宋体" w:cs="宋体"/>
                <w:bCs/>
                <w:color w:val="000000"/>
                <w:sz w:val="24"/>
                <w:szCs w:val="24"/>
                <w:lang w:val="en-US" w:eastAsia="zh-CN"/>
              </w:rPr>
              <w:t>07</w:t>
            </w:r>
            <w:r>
              <w:rPr>
                <w:rFonts w:hint="eastAsia" w:ascii="宋体" w:hAnsi="宋体" w:eastAsia="宋体" w:cs="宋体"/>
                <w:bCs/>
                <w:color w:val="000000"/>
                <w:sz w:val="24"/>
                <w:szCs w:val="24"/>
                <w:lang w:val="zh-CN"/>
              </w:rPr>
              <w:t>日</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获取招标文件的时间期限</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201</w:t>
            </w:r>
            <w:r>
              <w:rPr>
                <w:rFonts w:hint="eastAsia" w:ascii="宋体" w:hAnsi="宋体" w:eastAsia="宋体" w:cs="宋体"/>
                <w:bCs/>
                <w:color w:val="000000"/>
                <w:sz w:val="24"/>
                <w:szCs w:val="24"/>
              </w:rPr>
              <w:t>9</w:t>
            </w:r>
            <w:r>
              <w:rPr>
                <w:rFonts w:hint="eastAsia" w:ascii="宋体" w:hAnsi="宋体" w:eastAsia="宋体" w:cs="宋体"/>
                <w:bCs/>
                <w:color w:val="000000"/>
                <w:sz w:val="24"/>
                <w:szCs w:val="24"/>
                <w:lang w:val="zh-CN"/>
              </w:rPr>
              <w:t>年0</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lang w:val="zh-CN"/>
              </w:rPr>
              <w:t>月</w:t>
            </w:r>
            <w:r>
              <w:rPr>
                <w:rFonts w:hint="eastAsia" w:ascii="宋体" w:hAnsi="宋体" w:eastAsia="宋体" w:cs="宋体"/>
                <w:bCs/>
                <w:color w:val="000000"/>
                <w:sz w:val="24"/>
                <w:szCs w:val="24"/>
                <w:lang w:val="en-US" w:eastAsia="zh-CN"/>
              </w:rPr>
              <w:t>08</w:t>
            </w:r>
            <w:r>
              <w:rPr>
                <w:rFonts w:hint="eastAsia" w:ascii="宋体" w:hAnsi="宋体" w:eastAsia="宋体" w:cs="宋体"/>
                <w:bCs/>
                <w:color w:val="000000"/>
                <w:sz w:val="24"/>
                <w:szCs w:val="24"/>
                <w:lang w:val="zh-CN"/>
              </w:rPr>
              <w:t>日至</w:t>
            </w: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lang w:val="zh-CN"/>
              </w:rPr>
              <w:t>月</w:t>
            </w:r>
            <w:r>
              <w:rPr>
                <w:rFonts w:hint="eastAsia" w:ascii="宋体" w:hAnsi="宋体" w:eastAsia="宋体" w:cs="宋体"/>
                <w:bCs/>
                <w:color w:val="000000"/>
                <w:sz w:val="24"/>
                <w:szCs w:val="24"/>
                <w:lang w:val="en-US" w:eastAsia="zh-CN"/>
              </w:rPr>
              <w:t>14</w:t>
            </w:r>
            <w:r>
              <w:rPr>
                <w:rFonts w:hint="eastAsia" w:ascii="宋体" w:hAnsi="宋体" w:eastAsia="宋体" w:cs="宋体"/>
                <w:bCs/>
                <w:color w:val="000000"/>
                <w:sz w:val="24"/>
                <w:szCs w:val="24"/>
                <w:lang w:val="zh-CN"/>
              </w:rPr>
              <w:t>日，每天上午9：00-12：00,下午</w:t>
            </w:r>
            <w:r>
              <w:rPr>
                <w:rFonts w:hint="eastAsia" w:ascii="宋体" w:hAnsi="宋体" w:eastAsia="宋体" w:cs="宋体"/>
                <w:bCs/>
                <w:color w:val="000000"/>
                <w:sz w:val="24"/>
                <w:szCs w:val="24"/>
              </w:rPr>
              <w:t>14</w:t>
            </w:r>
            <w:r>
              <w:rPr>
                <w:rFonts w:hint="eastAsia" w:ascii="宋体" w:hAnsi="宋体" w:eastAsia="宋体" w:cs="宋体"/>
                <w:bCs/>
                <w:color w:val="000000"/>
                <w:sz w:val="24"/>
                <w:szCs w:val="24"/>
                <w:lang w:val="zh-CN"/>
              </w:rPr>
              <w:t>：30-</w:t>
            </w:r>
            <w:r>
              <w:rPr>
                <w:rFonts w:hint="eastAsia" w:ascii="宋体" w:hAnsi="宋体" w:eastAsia="宋体" w:cs="宋体"/>
                <w:bCs/>
                <w:color w:val="000000"/>
                <w:sz w:val="24"/>
                <w:szCs w:val="24"/>
              </w:rPr>
              <w:t>17</w:t>
            </w:r>
            <w:r>
              <w:rPr>
                <w:rFonts w:hint="eastAsia" w:ascii="宋体" w:hAnsi="宋体" w:eastAsia="宋体" w:cs="宋体"/>
                <w:bCs/>
                <w:color w:val="000000"/>
                <w:sz w:val="24"/>
                <w:szCs w:val="24"/>
                <w:lang w:val="zh-CN"/>
              </w:rPr>
              <w:t>：30（午休、节假日除外）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获取招标文件方式</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网上购买或现场购买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招标文件售价</w:t>
            </w:r>
          </w:p>
        </w:tc>
        <w:tc>
          <w:tcPr>
            <w:tcW w:w="7025" w:type="dxa"/>
            <w:vAlign w:val="center"/>
          </w:tcPr>
          <w:p>
            <w:pPr>
              <w:pStyle w:val="4"/>
              <w:spacing w:line="240" w:lineRule="auto"/>
              <w:jc w:val="both"/>
              <w:rPr>
                <w:rFonts w:hint="eastAsia" w:ascii="宋体" w:hAnsi="宋体" w:eastAsia="宋体" w:cs="宋体"/>
                <w:sz w:val="24"/>
                <w:szCs w:val="24"/>
              </w:rPr>
            </w:pPr>
            <w:r>
              <w:rPr>
                <w:rFonts w:hint="eastAsia" w:ascii="宋体" w:hAnsi="宋体" w:eastAsia="宋体" w:cs="宋体"/>
                <w:bCs/>
                <w:color w:val="000000"/>
                <w:sz w:val="24"/>
                <w:szCs w:val="24"/>
              </w:rPr>
              <w:t>5</w:t>
            </w:r>
            <w:r>
              <w:rPr>
                <w:rFonts w:hint="eastAsia" w:ascii="宋体" w:hAnsi="宋体" w:eastAsia="宋体" w:cs="宋体"/>
                <w:bCs/>
                <w:color w:val="000000"/>
                <w:sz w:val="24"/>
                <w:szCs w:val="24"/>
                <w:lang w:val="zh-CN"/>
              </w:rPr>
              <w:t>00元（招标文件售后不退,投标资格不能转让。）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获取招标文件地点</w:t>
            </w:r>
          </w:p>
        </w:tc>
        <w:tc>
          <w:tcPr>
            <w:tcW w:w="7025" w:type="dxa"/>
            <w:vAlign w:val="center"/>
          </w:tcPr>
          <w:p>
            <w:pPr>
              <w:pStyle w:val="4"/>
              <w:spacing w:line="240" w:lineRule="auto"/>
              <w:jc w:val="both"/>
              <w:rPr>
                <w:rFonts w:hint="eastAsia" w:ascii="宋体" w:hAnsi="宋体" w:eastAsia="宋体" w:cs="宋体"/>
                <w:color w:val="000000"/>
                <w:sz w:val="24"/>
                <w:szCs w:val="24"/>
              </w:rPr>
            </w:pPr>
            <w:r>
              <w:rPr>
                <w:rFonts w:hint="eastAsia" w:ascii="宋体" w:hAnsi="宋体" w:eastAsia="宋体" w:cs="宋体"/>
                <w:color w:val="000000"/>
                <w:sz w:val="24"/>
                <w:szCs w:val="24"/>
              </w:rPr>
              <w:t>1、供应商现场洽购；</w:t>
            </w:r>
          </w:p>
          <w:p>
            <w:pPr>
              <w:autoSpaceDE w:val="0"/>
              <w:autoSpaceDN w:val="0"/>
              <w:spacing w:line="240" w:lineRule="auto"/>
              <w:rPr>
                <w:rFonts w:hint="eastAsia" w:ascii="宋体" w:hAnsi="宋体" w:eastAsia="宋体" w:cs="宋体"/>
                <w:sz w:val="24"/>
                <w:szCs w:val="24"/>
              </w:rPr>
            </w:pPr>
            <w:r>
              <w:rPr>
                <w:rFonts w:hint="eastAsia" w:ascii="宋体" w:hAnsi="宋体" w:eastAsia="宋体" w:cs="宋体"/>
                <w:color w:val="000000"/>
                <w:sz w:val="24"/>
                <w:szCs w:val="24"/>
              </w:rPr>
              <w:t>2、登陆上海容基工程项目管理有限公司青海分公司官网（http://qhrj.zcjb.com.cn/）购买。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bookmarkStart w:id="2" w:name="OLE_LINK29" w:colFirst="1" w:colLast="1"/>
            <w:r>
              <w:rPr>
                <w:rFonts w:hint="eastAsia" w:ascii="宋体" w:hAnsi="宋体" w:eastAsia="宋体" w:cs="宋体"/>
                <w:color w:val="000000"/>
                <w:sz w:val="24"/>
                <w:szCs w:val="24"/>
                <w:lang w:val="zh-CN"/>
              </w:rPr>
              <w:t>购买招标文件时应提供材料</w:t>
            </w:r>
          </w:p>
        </w:tc>
        <w:tc>
          <w:tcPr>
            <w:tcW w:w="7025" w:type="dxa"/>
            <w:vAlign w:val="center"/>
          </w:tcPr>
          <w:p>
            <w:pPr>
              <w:pStyle w:val="4"/>
              <w:spacing w:line="240" w:lineRule="auto"/>
              <w:jc w:val="both"/>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Cs/>
                <w:color w:val="000000"/>
                <w:sz w:val="24"/>
                <w:szCs w:val="24"/>
              </w:rPr>
              <w:t>营业执照副本复印件（加盖单位公章）、法定代表人证明书、法定代表人授权书（参考招标文件格式（3））。注：网上购买成功后须将购买招标文件所需资料复印件及营业执照副本复印件（加盖单位公章）、法定代表人证明书、法定代表人授权书（参考招标文件格式（3）），一周内寄到上海容基工程项目管理有限公司青海分公司（青海省西宁市西川南路76号万达中心1号写字楼6楼10608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投标截止</w:t>
            </w:r>
            <w:r>
              <w:rPr>
                <w:rFonts w:hint="eastAsia" w:ascii="宋体" w:hAnsi="宋体" w:eastAsia="宋体" w:cs="宋体"/>
                <w:color w:val="000000"/>
                <w:sz w:val="24"/>
                <w:szCs w:val="24"/>
              </w:rPr>
              <w:t>及</w:t>
            </w:r>
            <w:r>
              <w:rPr>
                <w:rFonts w:hint="eastAsia" w:ascii="宋体" w:hAnsi="宋体" w:eastAsia="宋体" w:cs="宋体"/>
                <w:color w:val="000000"/>
                <w:sz w:val="24"/>
                <w:szCs w:val="24"/>
                <w:lang w:val="zh-CN"/>
              </w:rPr>
              <w:t>开标时间</w:t>
            </w:r>
          </w:p>
        </w:tc>
        <w:tc>
          <w:tcPr>
            <w:tcW w:w="7025" w:type="dxa"/>
            <w:vAlign w:val="center"/>
          </w:tcPr>
          <w:p>
            <w:pPr>
              <w:autoSpaceDE w:val="0"/>
              <w:autoSpaceDN w:val="0"/>
              <w:spacing w:line="240" w:lineRule="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bCs/>
                <w:color w:val="000000"/>
                <w:sz w:val="24"/>
                <w:szCs w:val="24"/>
                <w:lang w:val="zh-CN"/>
              </w:rPr>
              <w:t>201</w:t>
            </w:r>
            <w:r>
              <w:rPr>
                <w:rFonts w:hint="eastAsia" w:ascii="宋体" w:hAnsi="宋体" w:eastAsia="宋体" w:cs="宋体"/>
                <w:bCs/>
                <w:color w:val="000000"/>
                <w:sz w:val="24"/>
                <w:szCs w:val="24"/>
              </w:rPr>
              <w:t>9</w:t>
            </w:r>
            <w:r>
              <w:rPr>
                <w:rFonts w:hint="eastAsia" w:ascii="宋体" w:hAnsi="宋体" w:eastAsia="宋体" w:cs="宋体"/>
                <w:bCs/>
                <w:color w:val="000000"/>
                <w:sz w:val="24"/>
                <w:szCs w:val="24"/>
                <w:lang w:val="zh-CN"/>
              </w:rPr>
              <w:t>年</w:t>
            </w:r>
            <w:r>
              <w:rPr>
                <w:rFonts w:hint="eastAsia" w:ascii="宋体" w:hAnsi="宋体" w:eastAsia="宋体" w:cs="宋体"/>
                <w:bCs/>
                <w:color w:val="000000"/>
                <w:sz w:val="24"/>
                <w:szCs w:val="24"/>
              </w:rPr>
              <w:t>0</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lang w:val="zh-CN"/>
              </w:rPr>
              <w:t>月</w:t>
            </w:r>
            <w:r>
              <w:rPr>
                <w:rFonts w:hint="eastAsia" w:ascii="宋体" w:hAnsi="宋体" w:eastAsia="宋体" w:cs="宋体"/>
                <w:bCs/>
                <w:color w:val="000000"/>
                <w:sz w:val="24"/>
                <w:szCs w:val="24"/>
                <w:lang w:val="en-US" w:eastAsia="zh-CN"/>
              </w:rPr>
              <w:t>28</w:t>
            </w:r>
            <w:r>
              <w:rPr>
                <w:rFonts w:hint="eastAsia" w:ascii="宋体" w:hAnsi="宋体" w:eastAsia="宋体" w:cs="宋体"/>
                <w:bCs/>
                <w:color w:val="000000"/>
                <w:sz w:val="24"/>
                <w:szCs w:val="24"/>
                <w:lang w:val="zh-CN"/>
              </w:rPr>
              <w:t>日</w:t>
            </w:r>
            <w:r>
              <w:rPr>
                <w:rFonts w:hint="eastAsia" w:ascii="宋体" w:hAnsi="宋体" w:eastAsia="宋体" w:cs="宋体"/>
                <w:bCs/>
                <w:sz w:val="24"/>
                <w:szCs w:val="24"/>
                <w:lang w:val="en-US" w:eastAsia="zh-CN"/>
              </w:rPr>
              <w:t>上</w:t>
            </w:r>
            <w:r>
              <w:rPr>
                <w:rFonts w:hint="eastAsia" w:ascii="宋体" w:hAnsi="宋体" w:eastAsia="宋体" w:cs="宋体"/>
                <w:bCs/>
                <w:sz w:val="24"/>
                <w:szCs w:val="24"/>
                <w:lang w:val="zh-CN"/>
              </w:rPr>
              <w:t>午</w:t>
            </w:r>
            <w:r>
              <w:rPr>
                <w:rFonts w:hint="eastAsia" w:ascii="宋体" w:hAnsi="宋体" w:eastAsia="宋体" w:cs="宋体"/>
                <w:bCs/>
                <w:sz w:val="24"/>
                <w:szCs w:val="24"/>
                <w:lang w:val="en-US" w:eastAsia="zh-CN"/>
              </w:rPr>
              <w:t>10</w:t>
            </w:r>
            <w:r>
              <w:rPr>
                <w:rFonts w:hint="eastAsia" w:ascii="宋体" w:hAnsi="宋体" w:eastAsia="宋体" w:cs="宋体"/>
                <w:bCs/>
                <w:sz w:val="24"/>
                <w:szCs w:val="24"/>
                <w:lang w:val="zh-CN"/>
              </w:rPr>
              <w:t>时</w:t>
            </w:r>
            <w:r>
              <w:rPr>
                <w:rFonts w:hint="eastAsia" w:ascii="宋体" w:hAnsi="宋体" w:eastAsia="宋体" w:cs="宋体"/>
                <w:bCs/>
                <w:sz w:val="24"/>
                <w:szCs w:val="24"/>
                <w:lang w:val="en-US" w:eastAsia="zh-CN"/>
              </w:rPr>
              <w:t>00</w:t>
            </w:r>
            <w:r>
              <w:rPr>
                <w:rFonts w:hint="eastAsia" w:ascii="宋体" w:hAnsi="宋体" w:eastAsia="宋体" w:cs="宋体"/>
                <w:bCs/>
                <w:sz w:val="24"/>
                <w:szCs w:val="24"/>
                <w:lang w:val="zh-CN"/>
              </w:rPr>
              <w:t>分</w:t>
            </w:r>
            <w:r>
              <w:rPr>
                <w:rFonts w:hint="eastAsia" w:ascii="宋体" w:hAnsi="宋体" w:eastAsia="宋体" w:cs="宋体"/>
                <w:bCs/>
                <w:color w:val="000000"/>
                <w:sz w:val="24"/>
                <w:szCs w:val="24"/>
                <w:lang w:val="zh-CN"/>
              </w:rPr>
              <w:t>（北京时间）</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投标及开标地点</w:t>
            </w:r>
          </w:p>
        </w:tc>
        <w:tc>
          <w:tcPr>
            <w:tcW w:w="7025" w:type="dxa"/>
            <w:vAlign w:val="center"/>
          </w:tcPr>
          <w:p>
            <w:pPr>
              <w:autoSpaceDE w:val="0"/>
              <w:autoSpaceDN w:val="0"/>
              <w:spacing w:line="240" w:lineRule="auto"/>
              <w:rPr>
                <w:rFonts w:hint="eastAsia" w:ascii="宋体" w:hAnsi="宋体" w:eastAsia="宋体" w:cs="宋体"/>
                <w:color w:val="000000"/>
                <w:sz w:val="24"/>
                <w:szCs w:val="24"/>
                <w:lang w:val="en-US" w:eastAsia="zh-CN"/>
              </w:rPr>
            </w:pPr>
            <w:r>
              <w:rPr>
                <w:rStyle w:val="11"/>
                <w:rFonts w:hint="eastAsia" w:ascii="宋体" w:hAnsi="宋体" w:eastAsia="宋体" w:cs="宋体"/>
                <w:sz w:val="24"/>
                <w:szCs w:val="24"/>
              </w:rPr>
              <w:t>青海省格尔木市行政服务和公共资源交易中心</w:t>
            </w:r>
            <w:r>
              <w:rPr>
                <w:rStyle w:val="11"/>
                <w:rFonts w:hint="eastAsia" w:ascii="宋体" w:hAnsi="宋体" w:eastAsia="宋体" w:cs="宋体"/>
                <w:sz w:val="24"/>
                <w:szCs w:val="24"/>
                <w:lang w:val="en-US" w:eastAsia="zh-CN"/>
              </w:rPr>
              <w:t>一号开标室</w:t>
            </w:r>
            <w:r>
              <w:rPr>
                <w:rStyle w:val="11"/>
                <w:rFonts w:hint="eastAsia" w:ascii="宋体" w:hAnsi="宋体" w:eastAsia="宋体" w:cs="宋体"/>
                <w:sz w:val="24"/>
                <w:szCs w:val="24"/>
              </w:rPr>
              <w:t>（格尔木市泰山中路21号）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采购单位及</w:t>
            </w:r>
          </w:p>
          <w:p>
            <w:pPr>
              <w:widowControl/>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rPr>
              <w:t>联系人电话</w:t>
            </w:r>
          </w:p>
        </w:tc>
        <w:tc>
          <w:tcPr>
            <w:tcW w:w="7025" w:type="dxa"/>
            <w:vAlign w:val="center"/>
          </w:tcPr>
          <w:p>
            <w:pPr>
              <w:spacing w:line="240" w:lineRule="auto"/>
              <w:rPr>
                <w:rStyle w:val="18"/>
                <w:rFonts w:hint="eastAsia" w:ascii="宋体" w:hAnsi="宋体" w:eastAsia="宋体" w:cs="宋体"/>
                <w:b w:val="0"/>
                <w:i w:val="0"/>
                <w:caps w:val="0"/>
                <w:color w:val="444444"/>
                <w:spacing w:val="0"/>
                <w:sz w:val="24"/>
                <w:szCs w:val="24"/>
                <w:shd w:val="clear" w:color="auto" w:fill="FFFFFF"/>
              </w:rPr>
            </w:pPr>
            <w:r>
              <w:rPr>
                <w:rFonts w:hint="eastAsia" w:ascii="宋体" w:hAnsi="宋体" w:eastAsia="宋体" w:cs="宋体"/>
                <w:b w:val="0"/>
                <w:i w:val="0"/>
                <w:caps w:val="0"/>
                <w:color w:val="000000"/>
                <w:spacing w:val="0"/>
                <w:sz w:val="24"/>
                <w:szCs w:val="24"/>
              </w:rPr>
              <w:t>采购人：格尔木市林业工作站</w:t>
            </w:r>
            <w:r>
              <w:rPr>
                <w:rStyle w:val="18"/>
                <w:rFonts w:hint="eastAsia" w:ascii="宋体" w:hAnsi="宋体" w:eastAsia="宋体" w:cs="宋体"/>
                <w:b w:val="0"/>
                <w:i w:val="0"/>
                <w:caps w:val="0"/>
                <w:color w:val="444444"/>
                <w:spacing w:val="0"/>
                <w:sz w:val="24"/>
                <w:szCs w:val="24"/>
                <w:shd w:val="clear" w:color="auto" w:fill="FFFFFF"/>
              </w:rPr>
              <w:t> </w:t>
            </w:r>
          </w:p>
          <w:p>
            <w:pPr>
              <w:spacing w:line="240" w:lineRule="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联系人：张先生</w:t>
            </w:r>
          </w:p>
          <w:p>
            <w:pPr>
              <w:spacing w:line="240" w:lineRule="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联系电话：0979-8499432</w:t>
            </w:r>
          </w:p>
          <w:p>
            <w:pPr>
              <w:spacing w:line="240" w:lineRule="auto"/>
              <w:rPr>
                <w:rFonts w:hint="eastAsia" w:ascii="宋体" w:hAnsi="宋体" w:eastAsia="宋体" w:cs="宋体"/>
                <w:sz w:val="24"/>
                <w:szCs w:val="24"/>
              </w:rPr>
            </w:pPr>
            <w:r>
              <w:rPr>
                <w:rFonts w:hint="eastAsia" w:ascii="宋体" w:hAnsi="宋体" w:eastAsia="宋体" w:cs="宋体"/>
                <w:b w:val="0"/>
                <w:i w:val="0"/>
                <w:caps w:val="0"/>
                <w:color w:val="000000"/>
                <w:spacing w:val="0"/>
                <w:sz w:val="24"/>
                <w:szCs w:val="24"/>
              </w:rPr>
              <w:t>联系地址：格尔木市林业工作站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代理机构联系人</w:t>
            </w:r>
          </w:p>
        </w:tc>
        <w:tc>
          <w:tcPr>
            <w:tcW w:w="7025" w:type="dxa"/>
            <w:vAlign w:val="center"/>
          </w:tcPr>
          <w:p>
            <w:pPr>
              <w:autoSpaceDE w:val="0"/>
              <w:autoSpaceDN w:val="0"/>
              <w:spacing w:line="240" w:lineRule="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en-US" w:eastAsia="zh-CN"/>
              </w:rPr>
              <w:t>代理机构：</w:t>
            </w:r>
            <w:r>
              <w:rPr>
                <w:rFonts w:hint="eastAsia" w:ascii="宋体" w:hAnsi="宋体" w:eastAsia="宋体" w:cs="宋体"/>
                <w:bCs/>
                <w:color w:val="000000"/>
                <w:sz w:val="24"/>
                <w:szCs w:val="24"/>
                <w:lang w:val="zh-CN"/>
              </w:rPr>
              <w:t>上海容基工程项目管理有限公司</w:t>
            </w:r>
          </w:p>
          <w:p>
            <w:pPr>
              <w:autoSpaceDE w:val="0"/>
              <w:autoSpaceDN w:val="0"/>
              <w:spacing w:line="240" w:lineRule="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 xml:space="preserve">联系人：张女士 </w:t>
            </w:r>
          </w:p>
          <w:p>
            <w:pPr>
              <w:autoSpaceDE w:val="0"/>
              <w:autoSpaceDN w:val="0"/>
              <w:spacing w:line="240" w:lineRule="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联系电话：0971-8166798/8162798-8010</w:t>
            </w:r>
          </w:p>
          <w:p>
            <w:pPr>
              <w:autoSpaceDE w:val="0"/>
              <w:autoSpaceDN w:val="0"/>
              <w:spacing w:line="24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邮箱地址：qhrj8284@126.com</w:t>
            </w:r>
          </w:p>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联系地址：青海省西宁市西川南路76号万达中心1号写字楼6楼10608室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代理机构开户行</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中国工商银行股份有限公司西宁城西支行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收款人</w:t>
            </w:r>
          </w:p>
        </w:tc>
        <w:tc>
          <w:tcPr>
            <w:tcW w:w="7025" w:type="dxa"/>
            <w:vAlign w:val="center"/>
          </w:tcPr>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上海容基工程项目管理有限公司青海分公司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银行账号</w:t>
            </w:r>
          </w:p>
        </w:tc>
        <w:tc>
          <w:tcPr>
            <w:tcW w:w="7025" w:type="dxa"/>
            <w:vAlign w:val="center"/>
          </w:tcPr>
          <w:p>
            <w:pPr>
              <w:autoSpaceDE w:val="0"/>
              <w:autoSpaceDN w:val="0"/>
              <w:spacing w:line="240" w:lineRule="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2806002209000006196（行号：102851000114）</w:t>
            </w:r>
          </w:p>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（网上购买招标文件费用、中标服务费支付账号）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autoSpaceDE w:val="0"/>
              <w:autoSpaceDN w:val="0"/>
              <w:spacing w:line="240" w:lineRule="auto"/>
              <w:jc w:val="center"/>
              <w:rPr>
                <w:rFonts w:hint="eastAsia" w:ascii="宋体" w:hAnsi="宋体" w:eastAsia="宋体" w:cs="宋体"/>
                <w:sz w:val="24"/>
                <w:szCs w:val="24"/>
              </w:rPr>
            </w:pPr>
            <w:r>
              <w:rPr>
                <w:rFonts w:hint="eastAsia" w:ascii="宋体" w:hAnsi="宋体" w:eastAsia="宋体" w:cs="宋体"/>
                <w:color w:val="000000"/>
                <w:sz w:val="24"/>
                <w:szCs w:val="24"/>
                <w:lang w:val="zh-CN"/>
              </w:rPr>
              <w:t>其他事项</w:t>
            </w:r>
          </w:p>
        </w:tc>
        <w:tc>
          <w:tcPr>
            <w:tcW w:w="7025" w:type="dxa"/>
            <w:vAlign w:val="center"/>
          </w:tcPr>
          <w:p>
            <w:pPr>
              <w:autoSpaceDE w:val="0"/>
              <w:autoSpaceDN w:val="0"/>
              <w:spacing w:line="24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zh-CN"/>
              </w:rPr>
              <w:t>本项目招标公告在中国采购与招标网、青海政府采购网、青海省电子招标投标公共服务平台、上海容基工程项目管理有限公司青海分公司官网</w:t>
            </w:r>
            <w:r>
              <w:rPr>
                <w:rFonts w:hint="eastAsia" w:ascii="宋体" w:hAnsi="宋体" w:eastAsia="宋体" w:cs="宋体"/>
                <w:bCs/>
                <w:color w:val="000000"/>
                <w:sz w:val="24"/>
                <w:szCs w:val="24"/>
              </w:rPr>
              <w:t>（http://qhrj.zcjb.com.cn/）</w:t>
            </w:r>
            <w:r>
              <w:rPr>
                <w:rFonts w:hint="eastAsia" w:ascii="宋体" w:hAnsi="宋体" w:eastAsia="宋体" w:cs="宋体"/>
                <w:bCs/>
                <w:color w:val="000000"/>
                <w:sz w:val="24"/>
                <w:szCs w:val="24"/>
                <w:lang w:val="zh-CN"/>
              </w:rPr>
              <w:t>同时发布</w:t>
            </w:r>
          </w:p>
          <w:p>
            <w:pPr>
              <w:autoSpaceDE w:val="0"/>
              <w:autoSpaceDN w:val="0"/>
              <w:spacing w:line="240" w:lineRule="auto"/>
              <w:rPr>
                <w:rFonts w:hint="eastAsia" w:ascii="宋体" w:hAnsi="宋体" w:eastAsia="宋体" w:cs="宋体"/>
                <w:bCs/>
                <w:color w:val="000000"/>
                <w:sz w:val="24"/>
                <w:szCs w:val="24"/>
                <w:lang w:val="zh-CN"/>
              </w:rPr>
            </w:pPr>
            <w:r>
              <w:rPr>
                <w:rFonts w:hint="eastAsia" w:ascii="宋体" w:hAnsi="宋体" w:eastAsia="宋体" w:cs="宋体"/>
                <w:bCs/>
                <w:color w:val="000000"/>
                <w:sz w:val="24"/>
                <w:szCs w:val="24"/>
                <w:lang w:val="zh-CN"/>
              </w:rPr>
              <w:t>公告期限：自青海政府采购网发布之日起5个工作日</w:t>
            </w:r>
          </w:p>
          <w:p>
            <w:pPr>
              <w:autoSpaceDE w:val="0"/>
              <w:autoSpaceDN w:val="0"/>
              <w:spacing w:line="240" w:lineRule="auto"/>
              <w:rPr>
                <w:rFonts w:hint="eastAsia" w:ascii="宋体" w:hAnsi="宋体" w:eastAsia="宋体" w:cs="宋体"/>
                <w:sz w:val="24"/>
                <w:szCs w:val="24"/>
              </w:rPr>
            </w:pPr>
            <w:r>
              <w:rPr>
                <w:rFonts w:hint="eastAsia" w:ascii="宋体" w:hAnsi="宋体" w:eastAsia="宋体" w:cs="宋体"/>
                <w:bCs/>
                <w:color w:val="000000"/>
                <w:sz w:val="24"/>
                <w:szCs w:val="24"/>
                <w:lang w:val="zh-CN"/>
              </w:rPr>
              <w:t>公告内容以青海政府采购网发布的为准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06" w:type="dxa"/>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财政监管部门</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highlight w:val="none"/>
              </w:rPr>
              <w:t>及电话</w:t>
            </w:r>
          </w:p>
        </w:tc>
        <w:tc>
          <w:tcPr>
            <w:tcW w:w="7025" w:type="dxa"/>
            <w:vAlign w:val="center"/>
          </w:tcPr>
          <w:p>
            <w:pPr>
              <w:spacing w:line="24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单位名称：</w:t>
            </w:r>
            <w:r>
              <w:rPr>
                <w:rFonts w:hint="eastAsia" w:ascii="宋体" w:hAnsi="宋体" w:eastAsia="宋体" w:cs="宋体"/>
                <w:b w:val="0"/>
                <w:i w:val="0"/>
                <w:caps w:val="0"/>
                <w:color w:val="000000"/>
                <w:spacing w:val="0"/>
                <w:sz w:val="24"/>
                <w:szCs w:val="24"/>
              </w:rPr>
              <w:t>格尔木市财政局</w:t>
            </w:r>
          </w:p>
          <w:p>
            <w:pPr>
              <w:spacing w:line="240" w:lineRule="auto"/>
              <w:rPr>
                <w:rFonts w:hint="eastAsia" w:ascii="宋体" w:hAnsi="宋体" w:eastAsia="宋体" w:cs="宋体"/>
                <w:sz w:val="24"/>
                <w:szCs w:val="24"/>
              </w:rPr>
            </w:pPr>
            <w:r>
              <w:rPr>
                <w:rFonts w:hint="eastAsia" w:ascii="宋体" w:hAnsi="宋体" w:eastAsia="宋体" w:cs="宋体"/>
                <w:sz w:val="24"/>
                <w:szCs w:val="24"/>
                <w:highlight w:val="none"/>
              </w:rPr>
              <w:t>联系电话：</w:t>
            </w:r>
            <w:r>
              <w:rPr>
                <w:rFonts w:hint="eastAsia" w:ascii="宋体" w:hAnsi="宋体" w:eastAsia="宋体" w:cs="宋体"/>
                <w:b w:val="0"/>
                <w:i w:val="0"/>
                <w:caps w:val="0"/>
                <w:color w:val="000000"/>
                <w:spacing w:val="0"/>
                <w:sz w:val="24"/>
                <w:szCs w:val="24"/>
              </w:rPr>
              <w:t>0979-8418247</w:t>
            </w:r>
            <w:r>
              <w:rPr>
                <w:rFonts w:hint="eastAsia" w:ascii="宋体" w:hAnsi="宋体" w:eastAsia="宋体" w:cs="宋体"/>
                <w:b w:val="0"/>
                <w:i w:val="0"/>
                <w:caps w:val="0"/>
                <w:color w:val="000000"/>
                <w:spacing w:val="0"/>
                <w:sz w:val="24"/>
                <w:szCs w:val="24"/>
                <w:highlight w:val="none"/>
              </w:rPr>
              <w:t xml:space="preserve"> </w:t>
            </w:r>
          </w:p>
        </w:tc>
      </w:tr>
      <w:bookmarkEnd w:id="0"/>
    </w:tbl>
    <w:p>
      <w:pPr>
        <w:spacing w:line="240" w:lineRule="auto"/>
        <w:jc w:val="right"/>
        <w:rPr>
          <w:rFonts w:hint="eastAsia" w:ascii="宋体" w:hAnsi="宋体" w:eastAsia="宋体" w:cs="宋体"/>
          <w:sz w:val="24"/>
          <w:szCs w:val="24"/>
        </w:rPr>
      </w:pPr>
    </w:p>
    <w:p>
      <w:pPr>
        <w:spacing w:line="240" w:lineRule="auto"/>
        <w:jc w:val="right"/>
        <w:rPr>
          <w:rFonts w:hint="eastAsia" w:ascii="宋体" w:hAnsi="宋体" w:eastAsia="宋体" w:cs="宋体"/>
          <w:sz w:val="24"/>
          <w:szCs w:val="24"/>
        </w:rPr>
      </w:pPr>
      <w:r>
        <w:rPr>
          <w:rFonts w:hint="eastAsia" w:ascii="宋体" w:hAnsi="宋体" w:eastAsia="宋体" w:cs="宋体"/>
          <w:sz w:val="24"/>
          <w:szCs w:val="24"/>
        </w:rPr>
        <w:t>上海容基工程项目管理有限公司</w:t>
      </w:r>
    </w:p>
    <w:p>
      <w:pPr>
        <w:spacing w:line="240" w:lineRule="auto"/>
        <w:jc w:val="right"/>
        <w:rPr>
          <w:rFonts w:hint="eastAsia"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w:t>
      </w:r>
      <w:r>
        <w:rPr>
          <w:rFonts w:hint="eastAsia" w:ascii="宋体" w:hAnsi="宋体" w:eastAsia="宋体" w:cs="宋体"/>
          <w:sz w:val="24"/>
          <w:szCs w:val="24"/>
          <w:lang w:val="en-US" w:eastAsia="zh-CN"/>
        </w:rPr>
        <w:t>05</w:t>
      </w:r>
      <w:r>
        <w:rPr>
          <w:rFonts w:hint="eastAsia" w:ascii="宋体" w:hAnsi="宋体" w:eastAsia="宋体" w:cs="宋体"/>
          <w:sz w:val="24"/>
          <w:szCs w:val="24"/>
        </w:rPr>
        <w:t>月</w:t>
      </w:r>
      <w:r>
        <w:rPr>
          <w:rFonts w:hint="eastAsia" w:ascii="宋体" w:hAnsi="宋体" w:eastAsia="宋体" w:cs="宋体"/>
          <w:sz w:val="24"/>
          <w:szCs w:val="24"/>
          <w:lang w:val="en-US" w:eastAsia="zh-CN"/>
        </w:rPr>
        <w:t>07</w:t>
      </w:r>
      <w:r>
        <w:rPr>
          <w:rFonts w:hint="eastAsia" w:ascii="宋体" w:hAnsi="宋体" w:eastAsia="宋体" w:cs="宋体"/>
          <w:sz w:val="24"/>
          <w:szCs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31"/>
    <w:rsid w:val="000928E9"/>
    <w:rsid w:val="000B5C4D"/>
    <w:rsid w:val="00110688"/>
    <w:rsid w:val="002274A6"/>
    <w:rsid w:val="003335AD"/>
    <w:rsid w:val="003710F7"/>
    <w:rsid w:val="003C2B45"/>
    <w:rsid w:val="00403577"/>
    <w:rsid w:val="004629C3"/>
    <w:rsid w:val="00507160"/>
    <w:rsid w:val="00600026"/>
    <w:rsid w:val="00647348"/>
    <w:rsid w:val="006B079F"/>
    <w:rsid w:val="0076711E"/>
    <w:rsid w:val="00847FE5"/>
    <w:rsid w:val="00850E03"/>
    <w:rsid w:val="009243AB"/>
    <w:rsid w:val="00941F31"/>
    <w:rsid w:val="00943535"/>
    <w:rsid w:val="009465B4"/>
    <w:rsid w:val="00963E64"/>
    <w:rsid w:val="009947A8"/>
    <w:rsid w:val="00A62C0C"/>
    <w:rsid w:val="00A71E96"/>
    <w:rsid w:val="00B4543F"/>
    <w:rsid w:val="00BA780D"/>
    <w:rsid w:val="00BE0ED2"/>
    <w:rsid w:val="00C04BBA"/>
    <w:rsid w:val="00D31C8D"/>
    <w:rsid w:val="00D50560"/>
    <w:rsid w:val="00DA7FCA"/>
    <w:rsid w:val="00E243EC"/>
    <w:rsid w:val="00E64B03"/>
    <w:rsid w:val="00FB084F"/>
    <w:rsid w:val="00FB616A"/>
    <w:rsid w:val="035A35E0"/>
    <w:rsid w:val="0488167F"/>
    <w:rsid w:val="07F75430"/>
    <w:rsid w:val="08501A81"/>
    <w:rsid w:val="0B3147BF"/>
    <w:rsid w:val="0EB242E7"/>
    <w:rsid w:val="11490AB7"/>
    <w:rsid w:val="17DE088A"/>
    <w:rsid w:val="1AAB3B38"/>
    <w:rsid w:val="1C9221B7"/>
    <w:rsid w:val="1FF71F2D"/>
    <w:rsid w:val="254B301C"/>
    <w:rsid w:val="26407233"/>
    <w:rsid w:val="277C05D8"/>
    <w:rsid w:val="27DA7814"/>
    <w:rsid w:val="29AB2824"/>
    <w:rsid w:val="2D2702EC"/>
    <w:rsid w:val="2F22025B"/>
    <w:rsid w:val="35D45608"/>
    <w:rsid w:val="37743967"/>
    <w:rsid w:val="3C0E7EE9"/>
    <w:rsid w:val="3D8066EA"/>
    <w:rsid w:val="4038692D"/>
    <w:rsid w:val="41FF2229"/>
    <w:rsid w:val="425C479D"/>
    <w:rsid w:val="442D70FD"/>
    <w:rsid w:val="47A6122E"/>
    <w:rsid w:val="54C527A9"/>
    <w:rsid w:val="551F32AE"/>
    <w:rsid w:val="5C2A519D"/>
    <w:rsid w:val="62333E96"/>
    <w:rsid w:val="63EF77A7"/>
    <w:rsid w:val="65874A93"/>
    <w:rsid w:val="67F72646"/>
    <w:rsid w:val="69F07A66"/>
    <w:rsid w:val="6A520ADB"/>
    <w:rsid w:val="6A9B4E80"/>
    <w:rsid w:val="70E65CC2"/>
    <w:rsid w:val="73F627B0"/>
    <w:rsid w:val="78546357"/>
    <w:rsid w:val="78810F1E"/>
    <w:rsid w:val="789F0A56"/>
    <w:rsid w:val="79BF4AB4"/>
    <w:rsid w:val="7D9D43E4"/>
    <w:rsid w:val="7EFA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11">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outlineLvl w:val="4"/>
    </w:pPr>
    <w:rPr>
      <w:rFonts w:eastAsia="黑体"/>
      <w:b/>
      <w:szCs w:val="28"/>
    </w:rPr>
  </w:style>
  <w:style w:type="paragraph" w:customStyle="1" w:styleId="3">
    <w:name w:val="正文（绿盟科技）"/>
    <w:qFormat/>
    <w:uiPriority w:val="0"/>
    <w:pPr>
      <w:spacing w:line="300" w:lineRule="auto"/>
    </w:pPr>
    <w:rPr>
      <w:rFonts w:ascii="Times New Roman" w:hAnsi="Times New Roman" w:eastAsia="宋体" w:cs="黑体"/>
      <w:sz w:val="21"/>
      <w:szCs w:val="21"/>
      <w:lang w:val="en-US" w:eastAsia="zh-CN" w:bidi="ar-SA"/>
    </w:rPr>
  </w:style>
  <w:style w:type="paragraph" w:styleId="4">
    <w:name w:val="annotation text"/>
    <w:basedOn w:val="1"/>
    <w:qFormat/>
    <w:uiPriority w:val="0"/>
    <w:pPr>
      <w:jc w:val="left"/>
    </w:pPr>
  </w:style>
  <w:style w:type="paragraph" w:styleId="5">
    <w:name w:val="Body Text Indent"/>
    <w:basedOn w:val="1"/>
    <w:link w:val="16"/>
    <w:semiHidden/>
    <w:unhideWhenUsed/>
    <w:qFormat/>
    <w:uiPriority w:val="99"/>
    <w:pPr>
      <w:spacing w:after="120"/>
      <w:ind w:left="420" w:leftChars="200"/>
    </w:pPr>
  </w:style>
  <w:style w:type="paragraph" w:styleId="6">
    <w:name w:val="footer"/>
    <w:basedOn w:val="1"/>
    <w:link w:val="15"/>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7">
    <w:name w:val="header"/>
    <w:basedOn w:val="1"/>
    <w:link w:val="14"/>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paragraph" w:styleId="8">
    <w:name w:val="Normal (Web)"/>
    <w:basedOn w:val="1"/>
    <w:qFormat/>
    <w:uiPriority w:val="0"/>
    <w:pPr>
      <w:adjustRightInd/>
      <w:snapToGrid/>
      <w:spacing w:before="100" w:beforeAutospacing="1" w:after="100" w:afterAutospacing="1" w:line="320" w:lineRule="atLeast"/>
    </w:pPr>
    <w:rPr>
      <w:rFonts w:ascii="宋体" w:hAnsi="宋体"/>
      <w:sz w:val="18"/>
      <w:szCs w:val="18"/>
    </w:rPr>
  </w:style>
  <w:style w:type="paragraph" w:styleId="9">
    <w:name w:val="Title"/>
    <w:basedOn w:val="1"/>
    <w:next w:val="1"/>
    <w:qFormat/>
    <w:uiPriority w:val="0"/>
    <w:pPr>
      <w:spacing w:before="240" w:after="60"/>
      <w:jc w:val="center"/>
      <w:outlineLvl w:val="0"/>
    </w:pPr>
    <w:rPr>
      <w:rFonts w:ascii="Cambria" w:hAnsi="Cambria"/>
      <w:b/>
      <w:bCs/>
      <w:kern w:val="0"/>
      <w:sz w:val="36"/>
      <w:szCs w:val="32"/>
    </w:rPr>
  </w:style>
  <w:style w:type="character" w:styleId="12">
    <w:name w:val="Strong"/>
    <w:qFormat/>
    <w:uiPriority w:val="0"/>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正文文本缩进 Char"/>
    <w:basedOn w:val="11"/>
    <w:link w:val="5"/>
    <w:semiHidden/>
    <w:qFormat/>
    <w:uiPriority w:val="99"/>
    <w:rPr>
      <w:rFonts w:ascii="Tahoma" w:hAnsi="Tahoma" w:eastAsia="微软雅黑" w:cs="Times New Roman"/>
      <w:kern w:val="0"/>
      <w:sz w:val="22"/>
    </w:rPr>
  </w:style>
  <w:style w:type="paragraph" w:customStyle="1" w:styleId="17">
    <w:name w:val="_Style 3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apple-converted-space"/>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284</Words>
  <Characters>1624</Characters>
  <Lines>13</Lines>
  <Paragraphs>3</Paragraphs>
  <TotalTime>0</TotalTime>
  <ScaleCrop>false</ScaleCrop>
  <LinksUpToDate>false</LinksUpToDate>
  <CharactersWithSpaces>1905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2017-12-20T02:31:00Z</dcterms:created>
  <dc:creator>hanmei</dc:creator>
  <cp:lastModifiedBy>放纵1373163854</cp:lastModifiedBy>
  <cp:lastPrinted>2018-01-17T03:21:00Z</cp:lastPrinted>
  <dcterms:modified xsi:type="dcterms:W3CDTF">2019-05-07T09:14:14Z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