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 w:line="360" w:lineRule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2019年循化县全膜覆盖栽培技术推广项目</w:t>
      </w:r>
    </w:p>
    <w:p>
      <w:pPr>
        <w:pStyle w:val="8"/>
        <w:spacing w:before="0" w:after="0" w:line="360" w:lineRule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zh-CN"/>
        </w:rPr>
        <w:t>竞争性谈判公告</w:t>
      </w:r>
    </w:p>
    <w:p>
      <w:pPr>
        <w:autoSpaceDE w:val="0"/>
        <w:autoSpaceDN w:val="0"/>
        <w:ind w:firstLine="480"/>
        <w:rPr>
          <w:rFonts w:hint="eastAsia" w:ascii="宋体" w:hAnsi="宋体" w:eastAsia="宋体" w:cs="宋体"/>
          <w:color w:val="000000"/>
          <w:kern w:val="2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上海容基工程项目管理有限公司（以下均简称“采购代理机构”）受采购人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</w:rPr>
        <w:t>循化撒拉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  <w:lang w:val="en-US" w:eastAsia="zh-CN"/>
        </w:rPr>
        <w:t>族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</w:rPr>
        <w:t>自治县农牧局</w:t>
      </w:r>
      <w:r>
        <w:rPr>
          <w:rFonts w:hint="eastAsia" w:ascii="宋体" w:hAnsi="宋体" w:eastAsia="宋体" w:cs="宋体"/>
          <w:sz w:val="24"/>
          <w:szCs w:val="24"/>
        </w:rPr>
        <w:t>（以下均称“采购人”）委托，拟对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2019年循化县全膜覆盖栽培技术推广项目</w:t>
      </w:r>
      <w:r>
        <w:rPr>
          <w:rFonts w:hint="eastAsia" w:ascii="宋体" w:hAnsi="宋体" w:eastAsia="宋体" w:cs="宋体"/>
          <w:sz w:val="24"/>
          <w:szCs w:val="24"/>
        </w:rPr>
        <w:t>（采购项目编号：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上海容基竞谈（货物）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201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u w:val="single"/>
        </w:rPr>
        <w:t>-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039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进行竞争性谈判，现予以公告，欢迎符合条件的各供应商前来参加本项目的竞争性谈判。</w:t>
      </w:r>
    </w:p>
    <w:tbl>
      <w:tblPr>
        <w:tblStyle w:val="9"/>
        <w:tblW w:w="99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OLE_LINK9"/>
            <w:r>
              <w:rPr>
                <w:rFonts w:hint="eastAsia" w:ascii="宋体" w:hAnsi="宋体" w:eastAsia="宋体" w:cs="宋体"/>
                <w:sz w:val="24"/>
                <w:szCs w:val="24"/>
              </w:rPr>
              <w:t>采购项目名称</w:t>
            </w:r>
          </w:p>
        </w:tc>
        <w:tc>
          <w:tcPr>
            <w:tcW w:w="708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2019年循化县全膜覆盖栽培技术推广项目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采购项目编号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上海容基竞谈（货物）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2019-039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采购方式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竞争性谈判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采购预算控制额度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人民币73.0000万元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项目分包个数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项目要求</w:t>
            </w:r>
          </w:p>
        </w:tc>
        <w:tc>
          <w:tcPr>
            <w:tcW w:w="7087" w:type="dxa"/>
            <w:vAlign w:val="center"/>
          </w:tcPr>
          <w:p>
            <w:pPr>
              <w:autoSpaceDE w:val="0"/>
              <w:autoSpaceDN w:val="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酵素有机肥：300吨；采购预算控制额度33.00万元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bookmarkStart w:id="3" w:name="_GoBack"/>
            <w:bookmarkEnd w:id="3"/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马铃薯专用肥：160吨；采购预算控制额度40.00万元；具体要求详见《谈判文件》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供应商资质条件</w:t>
            </w:r>
          </w:p>
        </w:tc>
        <w:tc>
          <w:tcPr>
            <w:tcW w:w="7087" w:type="dxa"/>
            <w:vAlign w:val="center"/>
          </w:tcPr>
          <w:p>
            <w:pPr>
              <w:autoSpaceDE w:val="0"/>
              <w:autoSpaceDN w:val="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（1）符合《政府采购法》第22条条件，并提供下列材料：</w:t>
            </w:r>
          </w:p>
          <w:p>
            <w:pPr>
              <w:autoSpaceDE w:val="0"/>
              <w:autoSpaceDN w:val="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①投标人的营业执照等证明文件，自然人的身份证明。</w:t>
            </w:r>
          </w:p>
          <w:p>
            <w:pPr>
              <w:autoSpaceDE w:val="0"/>
              <w:autoSpaceDN w:val="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②财务状况报告，依法缴纳税收和社会保障资金的相关材料。</w:t>
            </w:r>
          </w:p>
          <w:p>
            <w:pPr>
              <w:autoSpaceDE w:val="0"/>
              <w:autoSpaceDN w:val="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③具备履行合同所必需的设备和专业技术能力的证明材料。</w:t>
            </w:r>
          </w:p>
          <w:p>
            <w:pPr>
              <w:autoSpaceDE w:val="0"/>
              <w:autoSpaceDN w:val="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④参加政府采购活动前3年内在经营活动中没有重大违法记录的书面声明。</w:t>
            </w:r>
          </w:p>
          <w:p>
            <w:pPr>
              <w:autoSpaceDE w:val="0"/>
              <w:autoSpaceDN w:val="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⑤具备法律、行政法规规定的其他条件的证明材料。</w:t>
            </w:r>
          </w:p>
          <w:p>
            <w:pPr>
              <w:autoSpaceDE w:val="0"/>
              <w:autoSpaceDN w:val="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（2）单位负责人为同一人或者存在直接控股、管理关系的不同投标人，不得参加同一合同项下的政府采购活动。否则，皆取消投标资格；</w:t>
            </w:r>
          </w:p>
          <w:p>
            <w:pPr>
              <w:autoSpaceDE w:val="0"/>
              <w:autoSpaceDN w:val="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（3）为本采购项目提供整体设计、规范编制或者项目管理、监理、检测等服务的投标人，不得再参加该采购项目的其他采购活动；</w:t>
            </w:r>
          </w:p>
          <w:p>
            <w:pPr>
              <w:autoSpaceDE w:val="0"/>
              <w:autoSpaceDN w:val="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（4）本项目不接受投标人以联合体方式进行投标；</w:t>
            </w:r>
          </w:p>
          <w:p>
            <w:pPr>
              <w:autoSpaceDE w:val="0"/>
              <w:autoSpaceDN w:val="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（5） 经信用中国（www.creditchina.gov.cn）、中国政府采购网（www.ccgp.gov.cn）等渠道查询后，列入失信被执行人、重大税收违法案件当事人名单、政府采购严重违法失信行为记录名单的，取消投标资格。（提供“信用中国”、“中国政府采购网”网站无任何不良记录的查询截图，时间为投标截止时间前20天内）；</w:t>
            </w:r>
          </w:p>
          <w:p>
            <w:pPr>
              <w:autoSpaceDE w:val="0"/>
              <w:autoSpaceDN w:val="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（6）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供应商须提供所投产品2018年度第三方质量检测报告（投标时原件单独密封提交）。</w:t>
            </w:r>
          </w:p>
          <w:p>
            <w:pPr>
              <w:ind w:left="369" w:leftChars="0" w:hanging="369" w:hangingChars="154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（7）投标供应商须具有所投产品的肥料登记证，对未进行登记的产品不允许投标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" w:name="OLE_LINK28" w:colFirst="1" w:colLast="1"/>
            <w:r>
              <w:rPr>
                <w:rFonts w:hint="eastAsia" w:ascii="宋体" w:hAnsi="宋体" w:eastAsia="宋体" w:cs="宋体"/>
                <w:sz w:val="24"/>
                <w:szCs w:val="24"/>
              </w:rPr>
              <w:t>公告发布时间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2019年03月13日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竞争性谈判文件发售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2019年03月14日至2019年03月18日（上午09:00-12:00，下午14:30-17:30，休息日和节假日除外）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竞争性谈判文件发售方式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供应商现场洽购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竞争性谈判文件售价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人民币500元（谈判文件售后不退，谈判资格不能转让）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竞争性谈判文件</w:t>
            </w:r>
          </w:p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发售地点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青海省西宁市西川南路76号万达中心1号写字楼6楼10608室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购买竞争性谈判文件时应提供材料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营业执照副本复印件（加盖单位公章）、法定代表人证明书、法人授权委托书（参考谈判文件格式（3））及法人身份证复印件、被授权人身份证复印件。以上资料除原件外均需加盖公章。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2" w:name="OLE_LINK29" w:colFirst="1" w:colLast="1"/>
            <w:r>
              <w:rPr>
                <w:rFonts w:hint="eastAsia" w:ascii="宋体" w:hAnsi="宋体" w:eastAsia="宋体" w:cs="宋体"/>
                <w:sz w:val="24"/>
                <w:szCs w:val="24"/>
              </w:rPr>
              <w:t>投标截止时间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2019年03月22日上午09时30分（北京时间）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谈判时间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2019年03月22日上午09时30分（北京时间）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投标及谈判地点</w:t>
            </w:r>
          </w:p>
        </w:tc>
        <w:tc>
          <w:tcPr>
            <w:tcW w:w="7087" w:type="dxa"/>
            <w:vAlign w:val="center"/>
          </w:tcPr>
          <w:p>
            <w:pPr>
              <w:autoSpaceDE w:val="0"/>
              <w:autoSpaceDN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青海省西宁市西川南路76号万达中心1号写字楼6楼10605室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2835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/>
              </w:rPr>
              <w:t>采购人联系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采购人：循化撒拉族自治县农牧局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联系人：韩先生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联系电话：0972-7716683</w:t>
            </w:r>
          </w:p>
          <w:p>
            <w:pPr>
              <w:autoSpaceDE w:val="0"/>
              <w:autoSpaceDN w:val="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联系地址：循化撒拉族自治县农牧局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采购代理机构及</w:t>
            </w:r>
          </w:p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采购代理机构：上海容基工程项目管理有限公司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  系 人：张女士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联系电话：0971-8162798/8166798-8288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邮箱地址：qhrj8284@126.com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联系地址：青海省西宁市西川南路76号万达中心1号写字楼6楼10608室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采购代理机构开户银行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中国工商银行股份有限公司西宁城西支行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收款人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上海容基工程项目管理有限公司青海分公司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银行账号</w:t>
            </w:r>
          </w:p>
        </w:tc>
        <w:tc>
          <w:tcPr>
            <w:tcW w:w="70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2806002209000006196（行号：102851000114）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11"/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注：（</w:t>
            </w:r>
            <w:r>
              <w:rPr>
                <w:rStyle w:val="11"/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谈判</w:t>
            </w:r>
            <w:r>
              <w:rPr>
                <w:rStyle w:val="11"/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保证金、中标服务费支付账号）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其他事项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项目公告在中国采购与招标网、青海政府采购网、青海省电子招标投标公共服务平台、上海容基工程项目管理有限公司青海分公司官网（http://qhrj.zcjb.com.cn/）同时发布公告期限：自青海政府采购网发布之日起3个工作日公告内容以青海政府采购网发布的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835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/>
              </w:rPr>
              <w:t>财政监督部门及电话</w:t>
            </w:r>
          </w:p>
        </w:tc>
        <w:tc>
          <w:tcPr>
            <w:tcW w:w="7087" w:type="dxa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单位名称：循化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撒拉族自治县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财政局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联系电话：0972-8816178</w:t>
            </w:r>
          </w:p>
        </w:tc>
      </w:tr>
      <w:bookmarkEnd w:id="0"/>
    </w:tbl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上海容基工程项目管理有限公司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6D50"/>
    <w:multiLevelType w:val="multilevel"/>
    <w:tmpl w:val="58946D50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31"/>
    <w:rsid w:val="000928E9"/>
    <w:rsid w:val="000B5C4D"/>
    <w:rsid w:val="00110688"/>
    <w:rsid w:val="002274A6"/>
    <w:rsid w:val="003335AD"/>
    <w:rsid w:val="003710F7"/>
    <w:rsid w:val="003C2B45"/>
    <w:rsid w:val="00403577"/>
    <w:rsid w:val="004629C3"/>
    <w:rsid w:val="00507160"/>
    <w:rsid w:val="00600026"/>
    <w:rsid w:val="00647348"/>
    <w:rsid w:val="006B079F"/>
    <w:rsid w:val="0076711E"/>
    <w:rsid w:val="00847FE5"/>
    <w:rsid w:val="00850E03"/>
    <w:rsid w:val="009243AB"/>
    <w:rsid w:val="00941F31"/>
    <w:rsid w:val="00943535"/>
    <w:rsid w:val="009465B4"/>
    <w:rsid w:val="00963E64"/>
    <w:rsid w:val="009947A8"/>
    <w:rsid w:val="00A62C0C"/>
    <w:rsid w:val="00A71E96"/>
    <w:rsid w:val="00B4543F"/>
    <w:rsid w:val="00BA780D"/>
    <w:rsid w:val="00BE0ED2"/>
    <w:rsid w:val="00C04BBA"/>
    <w:rsid w:val="00D31C8D"/>
    <w:rsid w:val="00D50560"/>
    <w:rsid w:val="00DA7FCA"/>
    <w:rsid w:val="00E243EC"/>
    <w:rsid w:val="00E64B03"/>
    <w:rsid w:val="00FB616A"/>
    <w:rsid w:val="05566EEA"/>
    <w:rsid w:val="07F75430"/>
    <w:rsid w:val="08501A81"/>
    <w:rsid w:val="0B3147BF"/>
    <w:rsid w:val="0EB242E7"/>
    <w:rsid w:val="11490AB7"/>
    <w:rsid w:val="1AAB3B38"/>
    <w:rsid w:val="26407233"/>
    <w:rsid w:val="27DA7814"/>
    <w:rsid w:val="29AB2824"/>
    <w:rsid w:val="2A5E50C2"/>
    <w:rsid w:val="2F22025B"/>
    <w:rsid w:val="35D45608"/>
    <w:rsid w:val="3C0E7EE9"/>
    <w:rsid w:val="3D8066EA"/>
    <w:rsid w:val="4038692D"/>
    <w:rsid w:val="425C479D"/>
    <w:rsid w:val="442D70FD"/>
    <w:rsid w:val="47A6122E"/>
    <w:rsid w:val="54C527A9"/>
    <w:rsid w:val="551F32AE"/>
    <w:rsid w:val="5A4F45FA"/>
    <w:rsid w:val="5C2A519D"/>
    <w:rsid w:val="62333E96"/>
    <w:rsid w:val="63EF77A7"/>
    <w:rsid w:val="67F72646"/>
    <w:rsid w:val="69AE65F9"/>
    <w:rsid w:val="69F07A66"/>
    <w:rsid w:val="6A9B4E80"/>
    <w:rsid w:val="70E65CC2"/>
    <w:rsid w:val="73F627B0"/>
    <w:rsid w:val="766716D5"/>
    <w:rsid w:val="78546357"/>
    <w:rsid w:val="7E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eastAsia="黑体"/>
      <w:b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Times New Roman" w:hAnsi="Times New Roman" w:eastAsia="宋体" w:cs="黑体"/>
      <w:sz w:val="21"/>
      <w:szCs w:val="21"/>
      <w:lang w:val="en-US" w:eastAsia="zh-CN" w:bidi="ar-SA"/>
    </w:rPr>
  </w:style>
  <w:style w:type="paragraph" w:styleId="4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4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adjustRightInd/>
      <w:snapToGrid/>
      <w:spacing w:before="100" w:beforeAutospacing="1" w:after="100" w:afterAutospacing="1" w:line="320" w:lineRule="atLeast"/>
    </w:pPr>
    <w:rPr>
      <w:rFonts w:ascii="宋体" w:hAnsi="宋体"/>
      <w:sz w:val="18"/>
      <w:szCs w:val="18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6"/>
      <w:szCs w:val="32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正文文本缩进 Char"/>
    <w:basedOn w:val="10"/>
    <w:link w:val="4"/>
    <w:semiHidden/>
    <w:qFormat/>
    <w:uiPriority w:val="99"/>
    <w:rPr>
      <w:rFonts w:ascii="Tahoma" w:hAnsi="Tahoma" w:eastAsia="微软雅黑" w:cs="Times New Roman"/>
      <w:kern w:val="0"/>
      <w:sz w:val="22"/>
    </w:rPr>
  </w:style>
  <w:style w:type="paragraph" w:customStyle="1" w:styleId="16">
    <w:name w:val="_Style 3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284</Words>
  <Characters>1624</Characters>
  <Lines>13</Lines>
  <Paragraphs>3</Paragraphs>
  <TotalTime>30</TotalTime>
  <ScaleCrop>false</ScaleCrop>
  <LinksUpToDate>false</LinksUpToDate>
  <CharactersWithSpaces>1905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2017-12-20T02:31:00Z</dcterms:created>
  <dc:creator>hanmei</dc:creator>
  <cp:lastModifiedBy>放纵1373163854</cp:lastModifiedBy>
  <cp:lastPrinted>2018-01-17T03:21:00Z</cp:lastPrinted>
  <dcterms:modified xsi:type="dcterms:W3CDTF">2019-03-13T07:43:33Z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