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textAlignment w:val="baseline"/>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2018年可鲁克湖托素湖自然保护区林业改革发展资金湿地补助项目（湿地鸟类监测）第二次</w:t>
      </w:r>
    </w:p>
    <w:p>
      <w:pPr>
        <w:spacing w:line="360" w:lineRule="auto"/>
        <w:ind w:firstLine="562" w:firstLineChars="200"/>
        <w:jc w:val="center"/>
        <w:textAlignment w:val="baseline"/>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竞争性磋商公告</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上海容基工程项目管理有限公司（以下均简称“采购代理机构”）受</w:t>
      </w:r>
      <w:r>
        <w:rPr>
          <w:rFonts w:hint="eastAsia" w:ascii="宋体" w:hAnsi="宋体" w:eastAsia="宋体" w:cs="宋体"/>
          <w:b w:val="0"/>
          <w:i w:val="0"/>
          <w:caps w:val="0"/>
          <w:color w:val="000000"/>
          <w:spacing w:val="0"/>
          <w:sz w:val="24"/>
          <w:szCs w:val="24"/>
          <w:u w:val="single"/>
          <w:lang w:eastAsia="zh-CN"/>
        </w:rPr>
        <w:t>青海可鲁克湖托素湖自然保护区管理局</w:t>
      </w:r>
      <w:r>
        <w:rPr>
          <w:rFonts w:hint="eastAsia" w:ascii="宋体" w:hAnsi="宋体" w:eastAsia="宋体" w:cs="宋体"/>
          <w:sz w:val="24"/>
        </w:rPr>
        <w:t>（以下均简称“采购人”）委托，拟对</w:t>
      </w:r>
      <w:r>
        <w:rPr>
          <w:rFonts w:hint="eastAsia" w:ascii="宋体" w:hAnsi="宋体" w:eastAsia="宋体" w:cs="宋体"/>
          <w:sz w:val="24"/>
          <w:u w:val="single"/>
        </w:rPr>
        <w:t>“</w:t>
      </w:r>
      <w:r>
        <w:rPr>
          <w:rFonts w:hint="eastAsia" w:ascii="宋体" w:hAnsi="宋体" w:eastAsia="宋体" w:cs="宋体"/>
          <w:sz w:val="24"/>
          <w:u w:val="single"/>
          <w:lang w:eastAsia="zh-CN"/>
        </w:rPr>
        <w:t>2018年可鲁克湖托素湖自然保护区林业改革发展资金湿地补助项目（湿地鸟类监测）第二次</w:t>
      </w:r>
      <w:r>
        <w:rPr>
          <w:rFonts w:hint="eastAsia" w:ascii="宋体" w:hAnsi="宋体" w:eastAsia="宋体" w:cs="宋体"/>
          <w:sz w:val="24"/>
          <w:u w:val="single"/>
        </w:rPr>
        <w:t>（采购项目编号：</w:t>
      </w:r>
      <w:r>
        <w:rPr>
          <w:rFonts w:hint="eastAsia" w:ascii="宋体" w:hAnsi="宋体" w:eastAsia="宋体" w:cs="宋体"/>
          <w:sz w:val="24"/>
          <w:u w:val="single"/>
          <w:lang w:val="zh-CN"/>
        </w:rPr>
        <w:t>上海容基竞磋（服务）2019-222</w:t>
      </w:r>
      <w:r>
        <w:rPr>
          <w:rFonts w:hint="eastAsia" w:ascii="宋体" w:hAnsi="宋体" w:eastAsia="宋体" w:cs="宋体"/>
          <w:sz w:val="24"/>
          <w:u w:val="single"/>
        </w:rPr>
        <w:t>）</w:t>
      </w:r>
      <w:r>
        <w:rPr>
          <w:rFonts w:hint="eastAsia" w:ascii="宋体" w:hAnsi="宋体" w:eastAsia="宋体" w:cs="宋体"/>
          <w:sz w:val="24"/>
        </w:rPr>
        <w:t>”进行国内竞争性磋商采购，现予以公告，欢迎符合条件的竞争性磋商响应人前来参加投标。</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29"/>
        <w:gridCol w:w="7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4"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采购项目编号</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zh-CN"/>
              </w:rPr>
              <w:t>上海容基竞磋（服务）2019-222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采购项目名称</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2018年可鲁克湖托素湖自然保护区林业改革发展资金湿地补助项目（湿地鸟类监测）第二次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采购方式</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采购预算控制额度</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highlight w:val="green"/>
              </w:rPr>
            </w:pPr>
            <w:r>
              <w:rPr>
                <w:rFonts w:hint="eastAsia" w:ascii="宋体" w:hAnsi="宋体" w:eastAsia="宋体" w:cs="宋体"/>
                <w:sz w:val="24"/>
              </w:rPr>
              <w:t>人民币</w:t>
            </w:r>
            <w:r>
              <w:rPr>
                <w:rFonts w:hint="eastAsia" w:ascii="宋体" w:hAnsi="宋体" w:eastAsia="宋体" w:cs="宋体"/>
                <w:sz w:val="24"/>
                <w:lang w:val="en-US" w:eastAsia="zh-CN"/>
              </w:rPr>
              <w:t>18.00</w:t>
            </w:r>
            <w:r>
              <w:rPr>
                <w:rFonts w:hint="eastAsia" w:ascii="宋体" w:hAnsi="宋体" w:eastAsia="宋体" w:cs="宋体"/>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项目分包个数</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项目要求</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湿地鸟类监测，</w:t>
            </w:r>
            <w:r>
              <w:rPr>
                <w:rFonts w:hint="eastAsia" w:ascii="宋体" w:hAnsi="宋体" w:eastAsia="宋体" w:cs="宋体"/>
                <w:sz w:val="24"/>
              </w:rPr>
              <w:t>具体内容详见《竞争性磋商文件》</w:t>
            </w:r>
            <w:r>
              <w:rPr>
                <w:rFonts w:hint="eastAsia" w:ascii="宋体" w:hAnsi="宋体" w:eastAsia="宋体" w:cs="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竞争性磋商响应人</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资格条件</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sz w:val="24"/>
                <w:szCs w:val="24"/>
                <w:lang w:eastAsia="zh-CN"/>
              </w:rPr>
            </w:pPr>
            <w:r>
              <w:rPr>
                <w:rFonts w:hint="eastAsia"/>
                <w:sz w:val="24"/>
                <w:szCs w:val="24"/>
                <w:lang w:eastAsia="zh-CN"/>
              </w:rPr>
              <w:t>(1) 符合《政府采购法》第22条条件，并提供下列材料：</w:t>
            </w:r>
          </w:p>
          <w:p>
            <w:pPr>
              <w:spacing w:line="360" w:lineRule="auto"/>
              <w:rPr>
                <w:rFonts w:hint="eastAsia"/>
                <w:sz w:val="24"/>
                <w:szCs w:val="24"/>
                <w:lang w:eastAsia="zh-CN"/>
              </w:rPr>
            </w:pPr>
            <w:r>
              <w:rPr>
                <w:rFonts w:hint="eastAsia"/>
                <w:sz w:val="24"/>
                <w:szCs w:val="24"/>
                <w:lang w:eastAsia="zh-CN"/>
              </w:rPr>
              <w:t>①投标人的营业执照等证明文件，自然人的身份证明。</w:t>
            </w:r>
          </w:p>
          <w:p>
            <w:pPr>
              <w:spacing w:line="360" w:lineRule="auto"/>
              <w:rPr>
                <w:rFonts w:hint="eastAsia"/>
                <w:sz w:val="24"/>
                <w:szCs w:val="24"/>
                <w:lang w:eastAsia="zh-CN"/>
              </w:rPr>
            </w:pPr>
            <w:r>
              <w:rPr>
                <w:rFonts w:hint="eastAsia"/>
                <w:sz w:val="24"/>
                <w:szCs w:val="24"/>
                <w:lang w:eastAsia="zh-CN"/>
              </w:rPr>
              <w:t>②财务状况报告，依法缴纳税收和社会保障资金的相关材料。</w:t>
            </w:r>
          </w:p>
          <w:p>
            <w:pPr>
              <w:spacing w:line="360" w:lineRule="auto"/>
              <w:rPr>
                <w:rFonts w:hint="eastAsia"/>
                <w:sz w:val="24"/>
                <w:szCs w:val="24"/>
                <w:lang w:eastAsia="zh-CN"/>
              </w:rPr>
            </w:pPr>
            <w:r>
              <w:rPr>
                <w:rFonts w:hint="eastAsia"/>
                <w:sz w:val="24"/>
                <w:szCs w:val="24"/>
                <w:lang w:eastAsia="zh-CN"/>
              </w:rPr>
              <w:t>③具备履行合同所必需的设备和专业技术能力的证明材料。</w:t>
            </w:r>
          </w:p>
          <w:p>
            <w:pPr>
              <w:spacing w:line="360" w:lineRule="auto"/>
              <w:rPr>
                <w:rFonts w:hint="eastAsia"/>
                <w:sz w:val="24"/>
                <w:szCs w:val="24"/>
                <w:lang w:eastAsia="zh-CN"/>
              </w:rPr>
            </w:pPr>
            <w:r>
              <w:rPr>
                <w:rFonts w:hint="eastAsia"/>
                <w:sz w:val="24"/>
                <w:szCs w:val="24"/>
                <w:lang w:eastAsia="zh-CN"/>
              </w:rPr>
              <w:t>④参加政府采购活动前3年内在经营活动中没有重大违法记录的书面声明。</w:t>
            </w:r>
          </w:p>
          <w:p>
            <w:pPr>
              <w:spacing w:line="360" w:lineRule="auto"/>
              <w:rPr>
                <w:rFonts w:hint="eastAsia"/>
                <w:sz w:val="24"/>
                <w:szCs w:val="24"/>
                <w:lang w:eastAsia="zh-CN"/>
              </w:rPr>
            </w:pPr>
            <w:r>
              <w:rPr>
                <w:rFonts w:hint="eastAsia"/>
                <w:sz w:val="24"/>
                <w:szCs w:val="24"/>
                <w:lang w:eastAsia="zh-CN"/>
              </w:rPr>
              <w:t>⑤具备法律、行政法规规定的其他条件的证明材料。</w:t>
            </w:r>
          </w:p>
          <w:p>
            <w:pPr>
              <w:spacing w:line="360" w:lineRule="auto"/>
              <w:rPr>
                <w:rFonts w:hint="eastAsia"/>
                <w:sz w:val="24"/>
                <w:szCs w:val="24"/>
                <w:lang w:eastAsia="zh-CN"/>
              </w:rPr>
            </w:pPr>
            <w:r>
              <w:rPr>
                <w:rFonts w:hint="eastAsia"/>
                <w:sz w:val="24"/>
                <w:szCs w:val="24"/>
                <w:lang w:eastAsia="zh-CN"/>
              </w:rPr>
              <w:t>(2) 单位负责人为同一人或者存在直接控股、管理关系的不同投标人，不得参加同一合同项下的政府采购活动。否则，皆取消投标资格；</w:t>
            </w:r>
          </w:p>
          <w:p>
            <w:pPr>
              <w:spacing w:line="360" w:lineRule="auto"/>
              <w:rPr>
                <w:rFonts w:hint="eastAsia"/>
                <w:sz w:val="24"/>
                <w:szCs w:val="24"/>
                <w:lang w:eastAsia="zh-CN"/>
              </w:rPr>
            </w:pPr>
            <w:r>
              <w:rPr>
                <w:rFonts w:hint="eastAsia"/>
                <w:sz w:val="24"/>
                <w:szCs w:val="24"/>
                <w:lang w:eastAsia="zh-CN"/>
              </w:rPr>
              <w:t>(3) 为本采购项目提供整体设计、规范编制或者项目管理、监理、检测等服务的投标人，不得再参加该采购项目的其他采购活动；</w:t>
            </w:r>
          </w:p>
          <w:p>
            <w:pPr>
              <w:spacing w:line="360" w:lineRule="auto"/>
              <w:rPr>
                <w:rFonts w:hint="eastAsia"/>
                <w:sz w:val="24"/>
                <w:szCs w:val="24"/>
                <w:lang w:eastAsia="zh-CN"/>
              </w:rPr>
            </w:pPr>
            <w:r>
              <w:rPr>
                <w:rFonts w:hint="eastAsia"/>
                <w:sz w:val="24"/>
                <w:szCs w:val="24"/>
                <w:lang w:eastAsia="zh-CN"/>
              </w:rPr>
              <w:t>(4) 本项目不接受投标人以联合体方式进行投标；</w:t>
            </w:r>
          </w:p>
          <w:p>
            <w:pPr>
              <w:spacing w:line="360" w:lineRule="auto"/>
              <w:rPr>
                <w:rFonts w:hint="eastAsia"/>
                <w:sz w:val="24"/>
                <w:szCs w:val="24"/>
                <w:lang w:eastAsia="zh-CN"/>
              </w:rPr>
            </w:pPr>
            <w:r>
              <w:rPr>
                <w:rFonts w:hint="eastAsia"/>
                <w:sz w:val="24"/>
                <w:szCs w:val="24"/>
                <w:lang w:eastAsia="zh-CN"/>
              </w:rPr>
              <w:t>(5) 经信用中国（www.creditchina.gov.cn）、中国政府采购网（www.ccgp.gov.cn）等渠道查询后，列入失信被执行人、重大税收违法案件当事人名单、政府采购严重违法失信行为记录名单的，取消投标资格。（提供“信用中国、中国政府采购网”网站无任何不良记录的查询截图，时间为投标截止时间前20天内）；</w:t>
            </w:r>
          </w:p>
          <w:p>
            <w:pPr>
              <w:pStyle w:val="2"/>
              <w:numPr>
                <w:ilvl w:val="0"/>
                <w:numId w:val="0"/>
              </w:numPr>
              <w:rPr>
                <w:rFonts w:hint="eastAsia"/>
                <w:sz w:val="24"/>
                <w:szCs w:val="24"/>
                <w:lang w:val="en-US" w:eastAsia="zh-CN"/>
              </w:rPr>
            </w:pPr>
            <w:r>
              <w:rPr>
                <w:rFonts w:hint="eastAsia" w:ascii="Times New Roman" w:hAnsi="Times New Roman" w:eastAsia="宋体"/>
                <w:b w:val="0"/>
                <w:kern w:val="2"/>
                <w:sz w:val="24"/>
                <w:szCs w:val="24"/>
                <w:lang w:val="en-US" w:eastAsia="zh-CN" w:bidi="ar-SA"/>
              </w:rPr>
              <w:t>（6）投标供应商营业执照经营范围须包含生态环境调查与监测评估服务或自然资源调查与监测评估服务等。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公告发布时间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rPr>
            </w:pPr>
            <w:r>
              <w:rPr>
                <w:rFonts w:hint="eastAsia" w:ascii="宋体" w:hAnsi="宋体" w:eastAsia="宋体" w:cs="宋体"/>
                <w:sz w:val="24"/>
                <w:u w:val="none"/>
                <w:lang w:val="zh-CN"/>
              </w:rPr>
              <w:t>201</w:t>
            </w:r>
            <w:r>
              <w:rPr>
                <w:rFonts w:hint="eastAsia" w:ascii="宋体" w:hAnsi="宋体" w:eastAsia="宋体" w:cs="宋体"/>
                <w:sz w:val="24"/>
                <w:u w:val="none"/>
                <w:lang w:val="en-US" w:eastAsia="zh-CN"/>
              </w:rPr>
              <w:t>9</w:t>
            </w:r>
            <w:r>
              <w:rPr>
                <w:rFonts w:hint="eastAsia" w:ascii="宋体" w:hAnsi="宋体" w:eastAsia="宋体" w:cs="宋体"/>
                <w:sz w:val="24"/>
                <w:u w:val="none"/>
                <w:lang w:val="zh-CN"/>
              </w:rPr>
              <w:t>年</w:t>
            </w:r>
            <w:r>
              <w:rPr>
                <w:rFonts w:hint="eastAsia" w:ascii="宋体" w:hAnsi="宋体" w:eastAsia="宋体" w:cs="宋体"/>
                <w:sz w:val="24"/>
                <w:u w:val="none"/>
                <w:lang w:val="en-US" w:eastAsia="zh-CN"/>
              </w:rPr>
              <w:t>11</w:t>
            </w:r>
            <w:r>
              <w:rPr>
                <w:rFonts w:hint="eastAsia" w:ascii="宋体" w:hAnsi="宋体" w:eastAsia="宋体" w:cs="宋体"/>
                <w:sz w:val="24"/>
                <w:u w:val="none"/>
                <w:lang w:val="zh-CN"/>
              </w:rPr>
              <w:t>月</w:t>
            </w:r>
            <w:r>
              <w:rPr>
                <w:rFonts w:hint="eastAsia" w:ascii="宋体" w:hAnsi="宋体" w:eastAsia="宋体" w:cs="宋体"/>
                <w:sz w:val="24"/>
                <w:u w:val="none"/>
                <w:lang w:val="en-US" w:eastAsia="zh-CN"/>
              </w:rPr>
              <w:t>28</w:t>
            </w:r>
            <w:r>
              <w:rPr>
                <w:rFonts w:hint="eastAsia" w:ascii="宋体" w:hAnsi="宋体" w:eastAsia="宋体" w:cs="宋体"/>
                <w:sz w:val="24"/>
                <w:u w:val="none"/>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磋商文件发售</w:t>
            </w:r>
          </w:p>
          <w:p>
            <w:pPr>
              <w:spacing w:line="360" w:lineRule="auto"/>
              <w:jc w:val="center"/>
              <w:rPr>
                <w:rFonts w:hint="eastAsia" w:ascii="宋体" w:hAnsi="宋体" w:eastAsia="宋体" w:cs="宋体"/>
                <w:bCs/>
                <w:sz w:val="24"/>
              </w:rPr>
            </w:pPr>
            <w:r>
              <w:rPr>
                <w:rFonts w:hint="eastAsia" w:ascii="宋体" w:hAnsi="宋体" w:eastAsia="宋体" w:cs="宋体"/>
                <w:bCs/>
                <w:sz w:val="24"/>
              </w:rPr>
              <w:t>起止时间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rPr>
            </w:pPr>
            <w:r>
              <w:rPr>
                <w:rFonts w:hint="eastAsia" w:ascii="宋体" w:hAnsi="宋体" w:eastAsia="宋体" w:cs="宋体"/>
                <w:sz w:val="24"/>
                <w:u w:val="none"/>
                <w:lang w:val="zh-CN"/>
              </w:rPr>
              <w:t>201</w:t>
            </w:r>
            <w:r>
              <w:rPr>
                <w:rFonts w:hint="eastAsia" w:ascii="宋体" w:hAnsi="宋体" w:eastAsia="宋体" w:cs="宋体"/>
                <w:sz w:val="24"/>
                <w:u w:val="none"/>
                <w:lang w:val="en-US" w:eastAsia="zh-CN"/>
              </w:rPr>
              <w:t>9</w:t>
            </w:r>
            <w:r>
              <w:rPr>
                <w:rFonts w:hint="eastAsia" w:ascii="宋体" w:hAnsi="宋体" w:eastAsia="宋体" w:cs="宋体"/>
                <w:sz w:val="24"/>
                <w:u w:val="none"/>
                <w:lang w:val="zh-CN"/>
              </w:rPr>
              <w:t>年</w:t>
            </w:r>
            <w:r>
              <w:rPr>
                <w:rFonts w:hint="eastAsia" w:ascii="宋体" w:hAnsi="宋体" w:eastAsia="宋体" w:cs="宋体"/>
                <w:sz w:val="24"/>
                <w:u w:val="none"/>
                <w:lang w:val="en-US" w:eastAsia="zh-CN"/>
              </w:rPr>
              <w:t>11</w:t>
            </w:r>
            <w:r>
              <w:rPr>
                <w:rFonts w:hint="eastAsia" w:ascii="宋体" w:hAnsi="宋体" w:eastAsia="宋体" w:cs="宋体"/>
                <w:sz w:val="24"/>
                <w:u w:val="none"/>
                <w:lang w:val="zh-CN"/>
              </w:rPr>
              <w:t>月</w:t>
            </w:r>
            <w:r>
              <w:rPr>
                <w:rFonts w:hint="eastAsia" w:ascii="宋体" w:hAnsi="宋体" w:eastAsia="宋体" w:cs="宋体"/>
                <w:sz w:val="24"/>
                <w:u w:val="none"/>
                <w:lang w:val="en-US" w:eastAsia="zh-CN"/>
              </w:rPr>
              <w:t>29</w:t>
            </w:r>
            <w:r>
              <w:rPr>
                <w:rFonts w:hint="eastAsia" w:ascii="宋体" w:hAnsi="宋体" w:eastAsia="宋体" w:cs="宋体"/>
                <w:sz w:val="24"/>
                <w:u w:val="none"/>
                <w:lang w:val="zh-CN"/>
              </w:rPr>
              <w:t>日至201</w:t>
            </w:r>
            <w:r>
              <w:rPr>
                <w:rFonts w:hint="eastAsia" w:ascii="宋体" w:hAnsi="宋体" w:eastAsia="宋体" w:cs="宋体"/>
                <w:sz w:val="24"/>
                <w:u w:val="none"/>
                <w:lang w:val="en-US" w:eastAsia="zh-CN"/>
              </w:rPr>
              <w:t>9</w:t>
            </w:r>
            <w:r>
              <w:rPr>
                <w:rFonts w:hint="eastAsia" w:ascii="宋体" w:hAnsi="宋体" w:eastAsia="宋体" w:cs="宋体"/>
                <w:sz w:val="24"/>
                <w:u w:val="none"/>
                <w:lang w:val="zh-CN"/>
              </w:rPr>
              <w:t>年</w:t>
            </w:r>
            <w:r>
              <w:rPr>
                <w:rFonts w:hint="eastAsia" w:ascii="宋体" w:hAnsi="宋体" w:eastAsia="宋体" w:cs="宋体"/>
                <w:sz w:val="24"/>
                <w:u w:val="none"/>
                <w:lang w:val="en-US" w:eastAsia="zh-CN"/>
              </w:rPr>
              <w:t>12</w:t>
            </w:r>
            <w:r>
              <w:rPr>
                <w:rFonts w:hint="eastAsia" w:ascii="宋体" w:hAnsi="宋体" w:eastAsia="宋体" w:cs="宋体"/>
                <w:sz w:val="24"/>
                <w:u w:val="none"/>
                <w:lang w:val="zh-CN"/>
              </w:rPr>
              <w:t>月</w:t>
            </w:r>
            <w:r>
              <w:rPr>
                <w:rFonts w:hint="eastAsia" w:ascii="宋体" w:hAnsi="宋体" w:eastAsia="宋体" w:cs="宋体"/>
                <w:sz w:val="24"/>
                <w:u w:val="none"/>
                <w:lang w:val="en-US" w:eastAsia="zh-CN"/>
              </w:rPr>
              <w:t>5</w:t>
            </w:r>
            <w:r>
              <w:rPr>
                <w:rFonts w:hint="eastAsia" w:ascii="宋体" w:hAnsi="宋体" w:eastAsia="宋体" w:cs="宋体"/>
                <w:sz w:val="24"/>
                <w:u w:val="none"/>
                <w:lang w:val="zh-CN"/>
              </w:rPr>
              <w:t>日</w:t>
            </w:r>
            <w:r>
              <w:rPr>
                <w:rFonts w:hint="eastAsia" w:ascii="宋体" w:hAnsi="宋体" w:eastAsia="宋体" w:cs="宋体"/>
                <w:sz w:val="24"/>
                <w:u w:val="none"/>
              </w:rPr>
              <w:t>（上午09:00-12:00，下午14:00-17:30，休息日和节假日除外）</w:t>
            </w:r>
            <w:r>
              <w:rPr>
                <w:rFonts w:hint="eastAsia" w:ascii="宋体" w:hAnsi="宋体" w:eastAsia="宋体" w:cs="宋体"/>
                <w:sz w:val="24"/>
                <w:u w:val="none"/>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磋商文件发售方式</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zh-CN"/>
              </w:rPr>
              <w:t>现场洽购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磋商文件售价</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人民币500</w:t>
            </w:r>
            <w:r>
              <w:rPr>
                <w:rFonts w:hint="eastAsia" w:ascii="宋体" w:hAnsi="宋体" w:eastAsia="宋体" w:cs="宋体"/>
                <w:sz w:val="24"/>
                <w:lang w:val="zh-CN"/>
              </w:rPr>
              <w:t>元（磋商文件售后不退，投标资格不能转让）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磋商文件发售地点</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auto"/>
              <w:rPr>
                <w:rFonts w:hint="eastAsia" w:ascii="宋体" w:hAnsi="宋体" w:eastAsia="宋体" w:cs="宋体"/>
                <w:sz w:val="24"/>
                <w:lang w:val="zh-CN"/>
              </w:rPr>
            </w:pPr>
            <w:r>
              <w:rPr>
                <w:rFonts w:hint="eastAsia" w:ascii="宋体" w:hAnsi="宋体" w:eastAsia="宋体" w:cs="宋体"/>
                <w:sz w:val="24"/>
                <w:lang w:val="zh-CN"/>
              </w:rPr>
              <w:t>青海省西宁市西川南路76号万达中心1号写字楼6楼10608室；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购买磋商文件时</w:t>
            </w:r>
          </w:p>
          <w:p>
            <w:pPr>
              <w:spacing w:line="360" w:lineRule="auto"/>
              <w:jc w:val="center"/>
              <w:rPr>
                <w:rFonts w:hint="eastAsia" w:ascii="宋体" w:hAnsi="宋体" w:eastAsia="宋体" w:cs="宋体"/>
                <w:bCs/>
                <w:sz w:val="24"/>
              </w:rPr>
            </w:pPr>
            <w:r>
              <w:rPr>
                <w:rFonts w:hint="eastAsia" w:ascii="宋体" w:hAnsi="宋体" w:eastAsia="宋体" w:cs="宋体"/>
                <w:bCs/>
                <w:sz w:val="24"/>
              </w:rPr>
              <w:t>应提供材料</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rPr>
            </w:pPr>
            <w:r>
              <w:rPr>
                <w:rFonts w:hint="eastAsia" w:ascii="宋体" w:hAnsi="宋体" w:eastAsia="宋体" w:cs="宋体"/>
                <w:color w:val="000000"/>
                <w:kern w:val="0"/>
                <w:sz w:val="24"/>
              </w:rPr>
              <w:t>营业执照副本复印件（加盖单位公章）、法定代表人证明书、法人授权委托书（参考磋商文件格式（3））及法人身份证复印件、被授权人身份证复印件。以上资料除原件外均需加盖公章。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响应文件递交截止时间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val="zh-CN"/>
              </w:rPr>
            </w:pPr>
            <w:r>
              <w:rPr>
                <w:rFonts w:hint="eastAsia" w:ascii="宋体" w:hAnsi="宋体" w:eastAsia="宋体" w:cs="宋体"/>
                <w:sz w:val="24"/>
                <w:u w:val="none"/>
                <w:lang w:val="zh-CN"/>
              </w:rPr>
              <w:t>2019年</w:t>
            </w:r>
            <w:r>
              <w:rPr>
                <w:rFonts w:hint="eastAsia" w:ascii="宋体" w:hAnsi="宋体" w:eastAsia="宋体" w:cs="宋体"/>
                <w:sz w:val="24"/>
                <w:u w:val="none"/>
                <w:lang w:val="en-US" w:eastAsia="zh-CN"/>
              </w:rPr>
              <w:t>12月11</w:t>
            </w:r>
            <w:bookmarkStart w:id="0" w:name="_GoBack"/>
            <w:bookmarkEnd w:id="0"/>
            <w:r>
              <w:rPr>
                <w:rFonts w:hint="eastAsia" w:ascii="宋体" w:hAnsi="宋体" w:eastAsia="宋体" w:cs="宋体"/>
                <w:sz w:val="24"/>
                <w:u w:val="none"/>
                <w:lang w:val="en-US" w:eastAsia="zh-CN"/>
              </w:rPr>
              <w:t>日上午9时30分</w:t>
            </w:r>
            <w:r>
              <w:rPr>
                <w:rFonts w:hint="eastAsia" w:ascii="宋体" w:hAnsi="宋体" w:eastAsia="宋体" w:cs="宋体"/>
                <w:sz w:val="24"/>
                <w:u w:val="none"/>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磋商时间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val="zh-CN"/>
              </w:rPr>
            </w:pPr>
            <w:r>
              <w:rPr>
                <w:rFonts w:hint="eastAsia" w:ascii="宋体" w:hAnsi="宋体" w:eastAsia="宋体" w:cs="宋体"/>
                <w:sz w:val="24"/>
                <w:u w:val="none"/>
                <w:lang w:val="zh-CN"/>
              </w:rPr>
              <w:t>2019年</w:t>
            </w:r>
            <w:r>
              <w:rPr>
                <w:rFonts w:hint="eastAsia" w:ascii="宋体" w:hAnsi="宋体" w:eastAsia="宋体" w:cs="宋体"/>
                <w:sz w:val="24"/>
                <w:u w:val="none"/>
                <w:lang w:val="en-US" w:eastAsia="zh-CN"/>
              </w:rPr>
              <w:t>12月11日上午9时30分</w:t>
            </w:r>
            <w:r>
              <w:rPr>
                <w:rFonts w:hint="eastAsia" w:ascii="宋体" w:hAnsi="宋体" w:eastAsia="宋体" w:cs="宋体"/>
                <w:sz w:val="24"/>
                <w:u w:val="none"/>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磋商及开标地点</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Arial" w:hAnsi="宋体" w:eastAsia="宋体" w:cs="Arial"/>
                <w:sz w:val="24"/>
                <w:szCs w:val="24"/>
                <w:lang w:eastAsia="zh-CN"/>
              </w:rPr>
              <w:t>青海省西宁市西川南路76号万达中心1号写字楼6楼10605室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采购单位及</w:t>
            </w:r>
          </w:p>
          <w:p>
            <w:pPr>
              <w:widowControl/>
              <w:adjustRightInd w:val="0"/>
              <w:snapToGrid w:val="0"/>
              <w:spacing w:line="360" w:lineRule="auto"/>
              <w:jc w:val="center"/>
              <w:rPr>
                <w:rFonts w:hint="eastAsia" w:ascii="宋体" w:hAnsi="宋体" w:eastAsia="宋体" w:cs="宋体"/>
                <w:sz w:val="24"/>
              </w:rPr>
            </w:pPr>
            <w:r>
              <w:rPr>
                <w:rFonts w:hint="eastAsia" w:ascii="宋体" w:hAnsi="宋体" w:eastAsia="宋体" w:cs="宋体"/>
                <w:kern w:val="0"/>
                <w:sz w:val="24"/>
                <w:szCs w:val="24"/>
              </w:rPr>
              <w:t>联系人电话</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Style w:val="18"/>
                <w:rFonts w:hint="eastAsia" w:ascii="宋体" w:hAnsi="宋体" w:eastAsia="宋体" w:cs="宋体"/>
                <w:b w:val="0"/>
                <w:i w:val="0"/>
                <w:caps w:val="0"/>
                <w:color w:val="444444"/>
                <w:spacing w:val="0"/>
                <w:sz w:val="24"/>
                <w:szCs w:val="24"/>
                <w:shd w:val="clear" w:color="auto" w:fill="FFFFFF"/>
                <w:lang w:eastAsia="zh-CN"/>
              </w:rPr>
            </w:pPr>
            <w:r>
              <w:rPr>
                <w:rFonts w:hint="eastAsia" w:ascii="宋体" w:hAnsi="宋体" w:eastAsia="宋体" w:cs="宋体"/>
                <w:b w:val="0"/>
                <w:i w:val="0"/>
                <w:caps w:val="0"/>
                <w:color w:val="000000"/>
                <w:spacing w:val="0"/>
                <w:sz w:val="24"/>
                <w:szCs w:val="24"/>
              </w:rPr>
              <w:t>采购人：</w:t>
            </w:r>
            <w:r>
              <w:rPr>
                <w:rFonts w:hint="eastAsia" w:ascii="宋体" w:hAnsi="宋体" w:eastAsia="宋体" w:cs="宋体"/>
                <w:b w:val="0"/>
                <w:i w:val="0"/>
                <w:caps w:val="0"/>
                <w:color w:val="000000"/>
                <w:spacing w:val="0"/>
                <w:sz w:val="24"/>
                <w:szCs w:val="24"/>
                <w:lang w:eastAsia="zh-CN"/>
              </w:rPr>
              <w:t>青海可鲁克湖托素湖自然保护区管理局</w:t>
            </w:r>
          </w:p>
          <w:p>
            <w:pPr>
              <w:spacing w:line="360" w:lineRule="auto"/>
              <w:rPr>
                <w:rFonts w:hint="eastAsia" w:ascii="宋体" w:hAnsi="宋体" w:eastAsia="宋体" w:cs="宋体"/>
                <w:b w:val="0"/>
                <w:i w:val="0"/>
                <w:caps w:val="0"/>
                <w:color w:val="000000"/>
                <w:spacing w:val="0"/>
                <w:sz w:val="24"/>
                <w:szCs w:val="24"/>
                <w:lang w:eastAsia="zh-CN"/>
              </w:rPr>
            </w:pPr>
            <w:r>
              <w:rPr>
                <w:rFonts w:hint="eastAsia" w:ascii="宋体" w:hAnsi="宋体" w:eastAsia="宋体" w:cs="宋体"/>
                <w:b w:val="0"/>
                <w:i w:val="0"/>
                <w:caps w:val="0"/>
                <w:color w:val="000000"/>
                <w:spacing w:val="0"/>
                <w:sz w:val="24"/>
                <w:szCs w:val="24"/>
              </w:rPr>
              <w:t>联系人：</w:t>
            </w:r>
            <w:r>
              <w:rPr>
                <w:rFonts w:hint="eastAsia" w:ascii="宋体" w:hAnsi="宋体" w:eastAsia="宋体" w:cs="宋体"/>
                <w:b w:val="0"/>
                <w:i w:val="0"/>
                <w:caps w:val="0"/>
                <w:color w:val="000000"/>
                <w:spacing w:val="0"/>
                <w:sz w:val="24"/>
                <w:szCs w:val="24"/>
                <w:lang w:eastAsia="zh-CN"/>
              </w:rPr>
              <w:t>徐先生</w:t>
            </w:r>
          </w:p>
          <w:p>
            <w:pPr>
              <w:spacing w:line="360" w:lineRule="auto"/>
              <w:rPr>
                <w:rFonts w:hint="default"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eastAsia="zh-CN"/>
              </w:rPr>
              <w:t>联系电话：</w:t>
            </w:r>
            <w:r>
              <w:rPr>
                <w:rFonts w:hint="eastAsia" w:ascii="宋体" w:hAnsi="宋体" w:eastAsia="宋体" w:cs="宋体"/>
                <w:b w:val="0"/>
                <w:i w:val="0"/>
                <w:caps w:val="0"/>
                <w:color w:val="000000"/>
                <w:spacing w:val="0"/>
                <w:sz w:val="24"/>
                <w:szCs w:val="24"/>
                <w:lang w:val="en-US" w:eastAsia="zh-CN"/>
              </w:rPr>
              <w:t>0977-8203509</w:t>
            </w:r>
          </w:p>
          <w:p>
            <w:pPr>
              <w:spacing w:line="360" w:lineRule="auto"/>
              <w:rPr>
                <w:rFonts w:hint="eastAsia" w:ascii="宋体" w:hAnsi="宋体" w:eastAsia="宋体" w:cs="宋体"/>
                <w:sz w:val="24"/>
                <w:lang w:val="zh-CN" w:eastAsia="zh-CN"/>
              </w:rPr>
            </w:pPr>
            <w:r>
              <w:rPr>
                <w:rFonts w:hint="eastAsia" w:ascii="宋体" w:hAnsi="宋体" w:eastAsia="宋体" w:cs="宋体"/>
                <w:b w:val="0"/>
                <w:i w:val="0"/>
                <w:caps w:val="0"/>
                <w:color w:val="000000"/>
                <w:spacing w:val="0"/>
                <w:sz w:val="24"/>
                <w:szCs w:val="24"/>
              </w:rPr>
              <w:t>联系地址：</w:t>
            </w:r>
            <w:r>
              <w:rPr>
                <w:rFonts w:hint="eastAsia" w:ascii="宋体" w:hAnsi="宋体" w:eastAsia="宋体" w:cs="宋体"/>
                <w:b w:val="0"/>
                <w:i w:val="0"/>
                <w:caps w:val="0"/>
                <w:color w:val="000000"/>
                <w:spacing w:val="0"/>
                <w:sz w:val="24"/>
                <w:szCs w:val="24"/>
                <w:lang w:eastAsia="zh-CN"/>
              </w:rPr>
              <w:t>青海可鲁克湖托素湖自然保护区管理局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采购代理机构及</w:t>
            </w:r>
          </w:p>
          <w:p>
            <w:pPr>
              <w:spacing w:line="360" w:lineRule="auto"/>
              <w:jc w:val="center"/>
              <w:rPr>
                <w:rFonts w:hint="eastAsia" w:ascii="宋体" w:hAnsi="宋体" w:eastAsia="宋体" w:cs="宋体"/>
                <w:sz w:val="24"/>
              </w:rPr>
            </w:pPr>
            <w:r>
              <w:rPr>
                <w:rFonts w:hint="eastAsia" w:ascii="宋体" w:hAnsi="宋体" w:eastAsia="宋体" w:cs="宋体"/>
                <w:sz w:val="24"/>
              </w:rPr>
              <w:t>联系人电话</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采购代理机构：上海容基工程项目管理有限公司</w:t>
            </w:r>
          </w:p>
          <w:p>
            <w:pPr>
              <w:spacing w:line="360" w:lineRule="auto"/>
              <w:rPr>
                <w:rFonts w:hint="eastAsia" w:ascii="宋体" w:hAnsi="宋体" w:eastAsia="宋体" w:cs="宋体"/>
                <w:sz w:val="24"/>
              </w:rPr>
            </w:pPr>
            <w:r>
              <w:rPr>
                <w:rFonts w:hint="eastAsia" w:ascii="宋体" w:hAnsi="宋体" w:eastAsia="宋体" w:cs="宋体"/>
                <w:sz w:val="24"/>
              </w:rPr>
              <w:t>联 系 人：张女士</w:t>
            </w:r>
          </w:p>
          <w:p>
            <w:pPr>
              <w:spacing w:line="360" w:lineRule="auto"/>
              <w:rPr>
                <w:rFonts w:hint="eastAsia" w:ascii="宋体" w:hAnsi="宋体" w:eastAsia="宋体" w:cs="宋体"/>
                <w:sz w:val="24"/>
              </w:rPr>
            </w:pPr>
            <w:r>
              <w:rPr>
                <w:rFonts w:hint="eastAsia" w:ascii="宋体" w:hAnsi="宋体" w:eastAsia="宋体" w:cs="宋体"/>
                <w:sz w:val="24"/>
              </w:rPr>
              <w:t>联系电话：0971-8162798/8166798-8187</w:t>
            </w:r>
          </w:p>
          <w:p>
            <w:pPr>
              <w:spacing w:line="360" w:lineRule="auto"/>
              <w:rPr>
                <w:rFonts w:hint="eastAsia" w:ascii="宋体" w:hAnsi="宋体" w:eastAsia="宋体" w:cs="宋体"/>
                <w:sz w:val="24"/>
              </w:rPr>
            </w:pPr>
            <w:r>
              <w:rPr>
                <w:rFonts w:hint="eastAsia" w:ascii="宋体" w:hAnsi="宋体" w:eastAsia="宋体" w:cs="宋体"/>
                <w:sz w:val="24"/>
              </w:rPr>
              <w:t>邮箱地址：qhrj8</w:t>
            </w:r>
            <w:r>
              <w:rPr>
                <w:rFonts w:hint="eastAsia" w:ascii="宋体" w:hAnsi="宋体" w:eastAsia="宋体" w:cs="宋体"/>
                <w:sz w:val="24"/>
                <w:lang w:val="en-US" w:eastAsia="zh-CN"/>
              </w:rPr>
              <w:t>2</w:t>
            </w:r>
            <w:r>
              <w:rPr>
                <w:rFonts w:hint="eastAsia" w:ascii="宋体" w:hAnsi="宋体" w:eastAsia="宋体" w:cs="宋体"/>
                <w:sz w:val="24"/>
              </w:rPr>
              <w:t>8</w:t>
            </w:r>
            <w:r>
              <w:rPr>
                <w:rFonts w:hint="eastAsia" w:ascii="宋体" w:hAnsi="宋体" w:eastAsia="宋体" w:cs="宋体"/>
                <w:sz w:val="24"/>
                <w:lang w:val="en-US" w:eastAsia="zh-CN"/>
              </w:rPr>
              <w:t>6</w:t>
            </w:r>
            <w:r>
              <w:rPr>
                <w:rFonts w:hint="eastAsia" w:ascii="宋体" w:hAnsi="宋体" w:eastAsia="宋体" w:cs="宋体"/>
                <w:sz w:val="24"/>
              </w:rPr>
              <w:t>@126.com</w:t>
            </w:r>
          </w:p>
          <w:p>
            <w:pPr>
              <w:spacing w:line="360" w:lineRule="auto"/>
              <w:rPr>
                <w:rFonts w:hint="eastAsia" w:ascii="宋体" w:hAnsi="宋体" w:eastAsia="宋体" w:cs="宋体"/>
                <w:sz w:val="24"/>
              </w:rPr>
            </w:pPr>
            <w:r>
              <w:rPr>
                <w:rFonts w:hint="eastAsia" w:ascii="宋体" w:hAnsi="宋体" w:eastAsia="宋体" w:cs="宋体"/>
                <w:sz w:val="24"/>
              </w:rPr>
              <w:t>联系地址：</w:t>
            </w:r>
            <w:r>
              <w:rPr>
                <w:rFonts w:hint="eastAsia" w:ascii="宋体" w:hAnsi="宋体" w:eastAsia="宋体" w:cs="宋体"/>
                <w:sz w:val="24"/>
                <w:lang w:val="zh-CN"/>
              </w:rPr>
              <w:t>青海省西宁市西川南路</w:t>
            </w:r>
            <w:r>
              <w:rPr>
                <w:rFonts w:hint="eastAsia" w:ascii="宋体" w:hAnsi="宋体" w:eastAsia="宋体" w:cs="宋体"/>
                <w:sz w:val="24"/>
              </w:rPr>
              <w:t>76</w:t>
            </w:r>
            <w:r>
              <w:rPr>
                <w:rFonts w:hint="eastAsia" w:ascii="宋体" w:hAnsi="宋体" w:eastAsia="宋体" w:cs="宋体"/>
                <w:sz w:val="24"/>
                <w:lang w:val="zh-CN"/>
              </w:rPr>
              <w:t>号万达中心</w:t>
            </w:r>
            <w:r>
              <w:rPr>
                <w:rFonts w:hint="eastAsia" w:ascii="宋体" w:hAnsi="宋体" w:eastAsia="宋体" w:cs="宋体"/>
                <w:sz w:val="24"/>
              </w:rPr>
              <w:t>1</w:t>
            </w:r>
            <w:r>
              <w:rPr>
                <w:rFonts w:hint="eastAsia" w:ascii="宋体" w:hAnsi="宋体" w:eastAsia="宋体" w:cs="宋体"/>
                <w:sz w:val="24"/>
                <w:lang w:val="zh-CN"/>
              </w:rPr>
              <w:t>号写字楼</w:t>
            </w:r>
            <w:r>
              <w:rPr>
                <w:rFonts w:hint="eastAsia" w:ascii="宋体" w:hAnsi="宋体" w:eastAsia="宋体" w:cs="宋体"/>
                <w:sz w:val="24"/>
              </w:rPr>
              <w:t>6</w:t>
            </w:r>
            <w:r>
              <w:rPr>
                <w:rFonts w:hint="eastAsia" w:ascii="宋体" w:hAnsi="宋体" w:eastAsia="宋体" w:cs="宋体"/>
                <w:sz w:val="24"/>
                <w:lang w:val="zh-CN"/>
              </w:rPr>
              <w:t>楼</w:t>
            </w:r>
            <w:r>
              <w:rPr>
                <w:rFonts w:hint="eastAsia" w:ascii="宋体" w:hAnsi="宋体" w:eastAsia="宋体" w:cs="宋体"/>
                <w:sz w:val="24"/>
              </w:rPr>
              <w:t>10608</w:t>
            </w:r>
            <w:r>
              <w:rPr>
                <w:rFonts w:hint="eastAsia" w:ascii="宋体" w:hAnsi="宋体" w:eastAsia="宋体" w:cs="宋体"/>
                <w:sz w:val="24"/>
                <w:lang w:val="zh-CN"/>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采购代理机构</w:t>
            </w:r>
          </w:p>
          <w:p>
            <w:pPr>
              <w:spacing w:line="360" w:lineRule="auto"/>
              <w:jc w:val="center"/>
              <w:rPr>
                <w:rFonts w:hint="eastAsia" w:ascii="宋体" w:hAnsi="宋体" w:eastAsia="宋体" w:cs="宋体"/>
                <w:sz w:val="24"/>
              </w:rPr>
            </w:pPr>
            <w:r>
              <w:rPr>
                <w:rFonts w:hint="eastAsia" w:ascii="宋体" w:hAnsi="宋体" w:eastAsia="宋体" w:cs="宋体"/>
                <w:sz w:val="24"/>
              </w:rPr>
              <w:t>开户银行</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val="0"/>
                <w:bCs w:val="0"/>
                <w:sz w:val="24"/>
                <w:szCs w:val="24"/>
              </w:rPr>
            </w:pPr>
            <w:r>
              <w:rPr>
                <w:rFonts w:hint="eastAsia" w:ascii="宋体" w:hAnsi="宋体" w:eastAsia="宋体" w:cs="宋体"/>
                <w:b w:val="0"/>
                <w:i w:val="0"/>
                <w:caps w:val="0"/>
                <w:color w:val="000000"/>
                <w:spacing w:val="0"/>
                <w:sz w:val="24"/>
                <w:szCs w:val="24"/>
              </w:rPr>
              <w:t>中国工商银行股份有限公司西宁城西支行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收款人</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val="0"/>
                <w:bCs w:val="0"/>
                <w:sz w:val="24"/>
                <w:szCs w:val="24"/>
              </w:rPr>
            </w:pPr>
            <w:r>
              <w:rPr>
                <w:rFonts w:hint="eastAsia" w:ascii="宋体" w:hAnsi="宋体" w:eastAsia="宋体" w:cs="宋体"/>
                <w:b w:val="0"/>
                <w:i w:val="0"/>
                <w:caps w:val="0"/>
                <w:color w:val="000000"/>
                <w:spacing w:val="0"/>
                <w:sz w:val="24"/>
                <w:szCs w:val="24"/>
              </w:rPr>
              <w:t>上海容基工程项目管理有限公司青海分公司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银行账号</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2806002209000006196（行号：102851000114）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bCs w:val="0"/>
                <w:sz w:val="24"/>
                <w:szCs w:val="24"/>
              </w:rPr>
            </w:pPr>
            <w:r>
              <w:rPr>
                <w:rStyle w:val="10"/>
                <w:rFonts w:hint="eastAsia" w:ascii="宋体" w:hAnsi="宋体" w:eastAsia="宋体" w:cs="宋体"/>
                <w:i w:val="0"/>
                <w:caps w:val="0"/>
                <w:color w:val="000000"/>
                <w:spacing w:val="0"/>
                <w:sz w:val="24"/>
                <w:szCs w:val="24"/>
              </w:rPr>
              <w:t>注：（</w:t>
            </w:r>
            <w:r>
              <w:rPr>
                <w:rStyle w:val="10"/>
                <w:rFonts w:hint="eastAsia" w:eastAsia="宋体" w:cs="宋体"/>
                <w:i w:val="0"/>
                <w:caps w:val="0"/>
                <w:color w:val="000000"/>
                <w:spacing w:val="0"/>
                <w:sz w:val="24"/>
                <w:szCs w:val="24"/>
                <w:lang w:eastAsia="zh-CN"/>
              </w:rPr>
              <w:t>成交</w:t>
            </w:r>
            <w:r>
              <w:rPr>
                <w:rStyle w:val="10"/>
                <w:rFonts w:hint="eastAsia" w:ascii="宋体" w:hAnsi="宋体" w:eastAsia="宋体" w:cs="宋体"/>
                <w:i w:val="0"/>
                <w:caps w:val="0"/>
                <w:color w:val="000000"/>
                <w:spacing w:val="0"/>
                <w:sz w:val="24"/>
                <w:szCs w:val="24"/>
              </w:rPr>
              <w:t>服务费支付账号）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其他事项</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本项目磋商公告在中国采购与招标网、青海政府采购网、青海省电子招标投标公共服务平台、上海容基工程项目管理有限公司青海分公司官网（http://qhrj.zcjb.com.cn/）同时发布。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财政监管部门</w:t>
            </w:r>
          </w:p>
          <w:p>
            <w:pPr>
              <w:spacing w:line="360" w:lineRule="auto"/>
              <w:jc w:val="center"/>
              <w:rPr>
                <w:rFonts w:hint="eastAsia" w:ascii="宋体" w:hAnsi="宋体" w:eastAsia="宋体" w:cs="宋体"/>
                <w:bCs/>
                <w:sz w:val="24"/>
              </w:rPr>
            </w:pPr>
            <w:r>
              <w:rPr>
                <w:rFonts w:hint="eastAsia" w:ascii="宋体" w:hAnsi="宋体" w:eastAsia="宋体" w:cs="宋体"/>
                <w:sz w:val="24"/>
                <w:szCs w:val="24"/>
                <w:highlight w:val="none"/>
              </w:rPr>
              <w:t>及电话</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default" w:ascii="宋体" w:hAnsi="宋体" w:eastAsia="宋体" w:cs="宋体"/>
                <w:sz w:val="24"/>
                <w:lang w:val="en-US" w:eastAsia="zh-CN"/>
              </w:rPr>
            </w:pPr>
            <w:r>
              <w:rPr>
                <w:rFonts w:hint="default" w:ascii="宋体" w:hAnsi="宋体" w:eastAsia="宋体" w:cs="宋体"/>
                <w:sz w:val="24"/>
                <w:lang w:val="en-US" w:eastAsia="zh-CN"/>
              </w:rPr>
              <w:t>单位名称：海西州财政局</w:t>
            </w:r>
          </w:p>
          <w:p>
            <w:pPr>
              <w:spacing w:line="360" w:lineRule="auto"/>
              <w:rPr>
                <w:rFonts w:hint="default" w:ascii="宋体" w:hAnsi="宋体" w:eastAsia="宋体" w:cs="宋体"/>
                <w:sz w:val="24"/>
                <w:lang w:val="en-US" w:eastAsia="zh-CN"/>
              </w:rPr>
            </w:pPr>
            <w:r>
              <w:rPr>
                <w:rFonts w:hint="default" w:ascii="宋体" w:hAnsi="宋体" w:eastAsia="宋体" w:cs="宋体"/>
                <w:sz w:val="24"/>
                <w:lang w:val="en-US" w:eastAsia="zh-CN"/>
              </w:rPr>
              <w:t>联系电话：0977-8226934</w:t>
            </w:r>
          </w:p>
        </w:tc>
      </w:tr>
    </w:tbl>
    <w:p/>
    <w:p>
      <w:pPr>
        <w:jc w:val="center"/>
        <w:rPr>
          <w:rFonts w:ascii="Arial" w:cs="Arial" w:hAnsiTheme="majorEastAsia" w:eastAsiaTheme="majorEastAsia"/>
          <w:sz w:val="24"/>
        </w:rPr>
      </w:pPr>
    </w:p>
    <w:p>
      <w:pPr>
        <w:spacing w:line="360" w:lineRule="auto"/>
        <w:jc w:val="center"/>
        <w:rPr>
          <w:rFonts w:ascii="Arial" w:hAnsi="Arial" w:cs="Arial" w:eastAsiaTheme="majorEastAsia"/>
          <w:sz w:val="24"/>
        </w:rPr>
      </w:pPr>
      <w:r>
        <w:rPr>
          <w:rFonts w:ascii="Arial" w:cs="Arial" w:hAnsiTheme="majorEastAsia" w:eastAsiaTheme="majorEastAsia"/>
          <w:sz w:val="24"/>
        </w:rPr>
        <w:t>上海容基工程项目管理有限公司</w:t>
      </w:r>
    </w:p>
    <w:p>
      <w:pPr>
        <w:spacing w:line="360" w:lineRule="auto"/>
        <w:jc w:val="center"/>
        <w:rPr>
          <w:rFonts w:ascii="Arial" w:hAnsi="Arial" w:cs="Arial" w:eastAsiaTheme="majorEastAsia"/>
          <w:sz w:val="24"/>
        </w:rPr>
      </w:pPr>
      <w:r>
        <w:rPr>
          <w:rFonts w:ascii="Arial" w:hAnsi="Arial" w:cs="Arial" w:eastAsiaTheme="majorEastAsia"/>
          <w:sz w:val="24"/>
        </w:rPr>
        <w:t>201</w:t>
      </w:r>
      <w:r>
        <w:rPr>
          <w:rFonts w:hint="eastAsia" w:ascii="Arial" w:hAnsi="Arial" w:cs="Arial" w:eastAsiaTheme="majorEastAsia"/>
          <w:sz w:val="24"/>
          <w:lang w:val="en-US" w:eastAsia="zh-CN"/>
        </w:rPr>
        <w:t>9</w:t>
      </w:r>
      <w:r>
        <w:rPr>
          <w:rFonts w:ascii="Arial" w:cs="Arial" w:hAnsiTheme="majorEastAsia" w:eastAsiaTheme="majorEastAsia"/>
          <w:sz w:val="24"/>
        </w:rPr>
        <w:t>年</w:t>
      </w:r>
      <w:r>
        <w:rPr>
          <w:rFonts w:hint="eastAsia" w:ascii="Arial" w:cs="Arial" w:hAnsiTheme="majorEastAsia" w:eastAsiaTheme="majorEastAsia"/>
          <w:sz w:val="24"/>
          <w:lang w:val="en-US" w:eastAsia="zh-CN"/>
        </w:rPr>
        <w:t>11</w:t>
      </w:r>
      <w:r>
        <w:rPr>
          <w:rFonts w:ascii="Arial" w:cs="Arial" w:hAnsiTheme="majorEastAsia" w:eastAsiaTheme="majorEastAsia"/>
          <w:sz w:val="24"/>
        </w:rPr>
        <w:t>月</w:t>
      </w:r>
      <w:r>
        <w:rPr>
          <w:rFonts w:hint="eastAsia" w:ascii="Arial" w:cs="Arial" w:hAnsiTheme="majorEastAsia" w:eastAsiaTheme="majorEastAsia"/>
          <w:sz w:val="24"/>
          <w:lang w:val="en-US" w:eastAsia="zh-CN"/>
        </w:rPr>
        <w:t>28</w:t>
      </w:r>
      <w:r>
        <w:rPr>
          <w:rFonts w:ascii="Arial" w:cs="Arial" w:hAnsiTheme="majorEastAsia" w:eastAsiaTheme="majorEastAsia"/>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3900"/>
    <w:rsid w:val="003D3AE7"/>
    <w:rsid w:val="00475818"/>
    <w:rsid w:val="00613E39"/>
    <w:rsid w:val="007E3EAA"/>
    <w:rsid w:val="008343DD"/>
    <w:rsid w:val="00A97918"/>
    <w:rsid w:val="00B03875"/>
    <w:rsid w:val="00D83900"/>
    <w:rsid w:val="031D5A46"/>
    <w:rsid w:val="0725384B"/>
    <w:rsid w:val="07415862"/>
    <w:rsid w:val="08C718EF"/>
    <w:rsid w:val="08FC34A5"/>
    <w:rsid w:val="0AF27BFD"/>
    <w:rsid w:val="10046BBB"/>
    <w:rsid w:val="11041680"/>
    <w:rsid w:val="113B7FA4"/>
    <w:rsid w:val="16E854E5"/>
    <w:rsid w:val="1BC87360"/>
    <w:rsid w:val="1BF57AE4"/>
    <w:rsid w:val="200331CC"/>
    <w:rsid w:val="20BC6944"/>
    <w:rsid w:val="23247A83"/>
    <w:rsid w:val="242616F1"/>
    <w:rsid w:val="26C16479"/>
    <w:rsid w:val="2B0F74C7"/>
    <w:rsid w:val="2D035560"/>
    <w:rsid w:val="36CE0442"/>
    <w:rsid w:val="374434CB"/>
    <w:rsid w:val="38862AD3"/>
    <w:rsid w:val="3AE216FC"/>
    <w:rsid w:val="40CE162D"/>
    <w:rsid w:val="42E04C6B"/>
    <w:rsid w:val="48BD43AD"/>
    <w:rsid w:val="49CE08E8"/>
    <w:rsid w:val="52511964"/>
    <w:rsid w:val="54216AE0"/>
    <w:rsid w:val="54596A16"/>
    <w:rsid w:val="55E77B95"/>
    <w:rsid w:val="55F75059"/>
    <w:rsid w:val="57F04012"/>
    <w:rsid w:val="585B1491"/>
    <w:rsid w:val="61494C0E"/>
    <w:rsid w:val="6308218B"/>
    <w:rsid w:val="66482246"/>
    <w:rsid w:val="67C66C8E"/>
    <w:rsid w:val="67E37CF8"/>
    <w:rsid w:val="695F7FB4"/>
    <w:rsid w:val="6EDE568A"/>
    <w:rsid w:val="6EF52C46"/>
    <w:rsid w:val="74E6024D"/>
    <w:rsid w:val="77385A6D"/>
    <w:rsid w:val="7FB6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widowControl/>
      <w:numPr>
        <w:ilvl w:val="4"/>
        <w:numId w:val="1"/>
      </w:numPr>
      <w:adjustRightInd w:val="0"/>
      <w:snapToGrid w:val="0"/>
      <w:spacing w:before="280" w:after="156" w:line="377" w:lineRule="auto"/>
      <w:ind w:firstLine="200" w:firstLineChars="200"/>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Times New Roman" w:hAnsi="Times New Roman" w:eastAsia="宋体" w:cs="黑体"/>
      <w:sz w:val="21"/>
      <w:szCs w:val="21"/>
      <w:lang w:val="en-US" w:eastAsia="zh-CN" w:bidi="ar-SA"/>
    </w:rPr>
  </w:style>
  <w:style w:type="paragraph" w:styleId="4">
    <w:name w:val="Body Text Indent"/>
    <w:basedOn w:val="1"/>
    <w:link w:val="17"/>
    <w:qFormat/>
    <w:uiPriority w:val="0"/>
    <w:pPr>
      <w:tabs>
        <w:tab w:val="left" w:pos="2160"/>
      </w:tabs>
      <w:ind w:left="2159" w:leftChars="1028" w:firstLine="1"/>
    </w:pPr>
    <w:rPr>
      <w:rFonts w:ascii="宋体" w:hAnsi="宋体"/>
      <w:szCs w:val="21"/>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页眉 Char1"/>
    <w:qFormat/>
    <w:uiPriority w:val="99"/>
    <w:rPr>
      <w:rFonts w:ascii="Times New Roman" w:hAnsi="Times New Roman" w:eastAsia="宋体" w:cs="Times New Roman"/>
      <w:sz w:val="18"/>
      <w:szCs w:val="20"/>
    </w:rPr>
  </w:style>
  <w:style w:type="character" w:customStyle="1" w:styleId="14">
    <w:name w:val="正文文本缩进 Char"/>
    <w:link w:val="4"/>
    <w:qFormat/>
    <w:uiPriority w:val="0"/>
    <w:rPr>
      <w:rFonts w:ascii="宋体" w:hAnsi="宋体" w:eastAsia="宋体" w:cs="Times New Roman"/>
      <w:szCs w:val="21"/>
    </w:rPr>
  </w:style>
  <w:style w:type="character" w:customStyle="1" w:styleId="15">
    <w:name w:val="无间隔 Char"/>
    <w:link w:val="16"/>
    <w:qFormat/>
    <w:uiPriority w:val="1"/>
    <w:rPr>
      <w:szCs w:val="24"/>
    </w:rPr>
  </w:style>
  <w:style w:type="paragraph" w:customStyle="1" w:styleId="16">
    <w:name w:val="_Style 32"/>
    <w:link w:val="15"/>
    <w:qFormat/>
    <w:uiPriority w:val="1"/>
    <w:pPr>
      <w:widowControl w:val="0"/>
      <w:spacing w:line="240" w:lineRule="auto"/>
      <w:jc w:val="both"/>
    </w:pPr>
    <w:rPr>
      <w:rFonts w:asciiTheme="minorHAnsi" w:hAnsiTheme="minorHAnsi" w:eastAsiaTheme="minorEastAsia" w:cstheme="minorBidi"/>
      <w:kern w:val="2"/>
      <w:sz w:val="21"/>
      <w:szCs w:val="24"/>
      <w:lang w:val="en-US" w:eastAsia="zh-CN" w:bidi="ar-SA"/>
    </w:rPr>
  </w:style>
  <w:style w:type="character" w:customStyle="1" w:styleId="17">
    <w:name w:val="正文文本缩进 Char1"/>
    <w:basedOn w:val="9"/>
    <w:link w:val="4"/>
    <w:semiHidden/>
    <w:qFormat/>
    <w:uiPriority w:val="99"/>
    <w:rPr>
      <w:rFonts w:ascii="Times New Roman" w:hAnsi="Times New Roman" w:eastAsia="宋体" w:cs="Times New Roman"/>
      <w:szCs w:val="24"/>
    </w:rPr>
  </w:style>
  <w:style w:type="character" w:customStyle="1" w:styleId="18">
    <w:name w:val="apple-converted-spac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281</Words>
  <Characters>1606</Characters>
  <Lines>13</Lines>
  <Paragraphs>3</Paragraphs>
  <TotalTime>0</TotalTime>
  <ScaleCrop>false</ScaleCrop>
  <LinksUpToDate>false</LinksUpToDate>
  <CharactersWithSpaces>1884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2018-07-17T03:40:00Z</dcterms:created>
  <dc:creator>lenovo</dc:creator>
  <cp:lastModifiedBy>Administrator</cp:lastModifiedBy>
  <dcterms:modified xsi:type="dcterms:W3CDTF">2019-11-28T08:55:44Z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