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" w:afterAutospacing="0" w:line="360" w:lineRule="atLeast"/>
        <w:ind w:left="0" w:right="0" w:firstLine="0"/>
        <w:jc w:val="center"/>
        <w:rPr>
          <w:rFonts w:cs="Arial"/>
          <w:bCs/>
          <w:sz w:val="28"/>
          <w:szCs w:val="28"/>
          <w:highlight w:val="none"/>
        </w:rPr>
      </w:pPr>
      <w:r>
        <w:rPr>
          <w:rFonts w:hint="eastAsia" w:cs="Arial"/>
          <w:bCs/>
          <w:sz w:val="28"/>
          <w:szCs w:val="28"/>
          <w:highlight w:val="none"/>
          <w:lang w:eastAsia="zh-CN"/>
        </w:rPr>
        <w:t>2021年“两节”文化活动花灯项目</w:t>
      </w:r>
      <w:r>
        <w:rPr>
          <w:rFonts w:cs="Arial"/>
          <w:bCs/>
          <w:sz w:val="28"/>
          <w:szCs w:val="28"/>
          <w:highlight w:val="none"/>
        </w:rPr>
        <w:t xml:space="preserve"> 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" w:afterAutospacing="0" w:line="360" w:lineRule="atLeast"/>
        <w:ind w:left="0" w:right="0" w:firstLine="0"/>
        <w:jc w:val="center"/>
        <w:rPr>
          <w:rFonts w:hint="eastAsia" w:cs="Arial"/>
          <w:bCs/>
          <w:sz w:val="24"/>
          <w:szCs w:val="24"/>
          <w:highlight w:val="none"/>
          <w:lang w:eastAsia="zh-CN"/>
        </w:rPr>
      </w:pPr>
      <w:r>
        <w:rPr>
          <w:rFonts w:hint="eastAsia" w:cs="Arial"/>
          <w:bCs/>
          <w:sz w:val="28"/>
          <w:szCs w:val="28"/>
          <w:highlight w:val="none"/>
          <w:lang w:eastAsia="zh-CN"/>
        </w:rPr>
        <w:t>竞争性磋商公告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5"/>
          <w:szCs w:val="25"/>
          <w:shd w:val="clear" w:fill="FFFFFF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项目概况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2021年“两节”文化活动花灯项目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的潜在供应商应在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室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获取采购文件，并于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2021年01月22日上午10时00分（北京时间）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前提交响应文件。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一、项目基本情况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>项目编号（上海容基竞磋（货物）2021-001）：</w:t>
      </w:r>
    </w:p>
    <w:p>
      <w:pPr>
        <w:autoSpaceDE w:val="0"/>
        <w:autoSpaceDN w:val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 xml:space="preserve">项目名称：2021年“两节”文化活动花灯项目 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 xml:space="preserve">采购方式：□竞争性谈判 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sym w:font="Wingdings" w:char="00FE"/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竞争性磋商 □询价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预算金额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人民币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990000.00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元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最高限价（如有）：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人民币990000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.00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元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采购需求：具体内容详见《竞争性磋商文件》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合同履行期限：2月4号至2月10号内安装完成；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本项目（是/否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sym w:font="Wingdings" w:char="00FE"/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）接受联合体。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二、申请人的资格要求：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(1) 符合《政府采购法》第22条条件，并提供下列材料：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①投标人的营业执照等证明文件，自然人的身份证明。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②财务状况报告，依法缴纳税收和社会保障资金的相关材料。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③具备履行合同所必需的设备和专业技术能力的证明材料。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④参加政府采购活动前3年内在经营活动中没有重大违法记录的书面声明。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⑤具备法律、行政法规规定的其他条件的证明材料。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(2) 单位负责人为同一人或者存在直接控股、管理关系的不同投标人，不得参加同一合同项下的政府采购活动。否则，皆取消投标资格；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(3) 为本采购项目提供整体设计、规范编制或者项目管理、监理、检测等服务的投标人，不得再参加该采购项目的其他采购活动；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(4) 本项目不接受投标人以联合体方式进行投标；</w:t>
      </w: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(5) 经信用中国（www.creditchina.gov.cn）、中国政府采购网（www.ccgp.gov.cn）等渠道查询后，列入失信被执行人、重大税收违法案件当事人名单、政府采购严重违法失信行为记录名单的，取消投标资格。（提供“信用中国、中国政府采购网”网站无任何不良记录的查询截图，时间为投标截止时间前20天内）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296" w:firstLineChars="10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三、获取采购文件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时间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：2021年01月12日至2021年01月18日（磋商文件的发售期限自开始之日起不得少于5个工作日）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，每天上午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09:00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　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至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12:00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，下午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14:00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至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17:30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（北京时间，法定节假日除外）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地点：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方式：线下获取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售价：500元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四、响应文件提交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截止时间：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 w:eastAsia="zh-CN"/>
        </w:rPr>
        <w:t>2021年01月22日上午10时00分（北京时间）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地点：青海省西宁市西川南路76号万达中心1号写字楼6楼10605室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五、开启（竞争性磋商方式必须填写）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时间：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 w:eastAsia="zh-CN"/>
        </w:rPr>
        <w:t>2021年01月22日上午10时00分（北京时间）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92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地点：青海省西宁市西川南路76号万达中心1号写字楼6楼10605室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六、公告期限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自本公告发布之日起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个工作日。</w:t>
      </w:r>
    </w:p>
    <w:p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其他补充事宜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1.本项目磋商公告在中国采购与招标网、青海政府采购网、青海省电子招标投标公共服务平台、上海容基工程项目管理有限公司青海分公司官网（http://qhrj.zcjb.com.cn/）同时发布。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2.财政监管部门及电话</w:t>
      </w:r>
    </w:p>
    <w:p>
      <w:pPr>
        <w:autoSpaceDE/>
        <w:autoSpaceDN/>
        <w:snapToGrid w:val="0"/>
        <w:spacing w:before="0" w:after="0" w:line="360" w:lineRule="auto"/>
        <w:ind w:left="0" w:firstLine="0"/>
        <w:jc w:val="both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单位名称：门源回族自治县财政局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联系电话：0970-8610977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八、凡对本次采购提出询问，请按以下方式联系。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1.采购人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信息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采购人：门源回族自治县文体旅游广电局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联系人：安女士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联系电话：0970-8610333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联系地址：海北藏族自治州门源县政府大楼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2.采购代理机构信息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名    称：上海容基工程项目管理有限公司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地　　址：青海省西宁市西川南路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联系方式：0971-8162798/8166798-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8080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3.项目联系方式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项目联系人：张女士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电　　 话：0971-8166798　</w:t>
      </w:r>
    </w:p>
    <w:p>
      <w:pP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</w:p>
    <w:p>
      <w:pPr>
        <w:ind w:firstLine="4144" w:firstLineChars="1400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上海容基工程项目管理有限公司</w:t>
      </w:r>
    </w:p>
    <w:p>
      <w:pPr>
        <w:pStyle w:val="15"/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 xml:space="preserve">                               2021年1月11日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F7C2A"/>
    <w:multiLevelType w:val="singleLevel"/>
    <w:tmpl w:val="126F7C2A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8946D50"/>
    <w:multiLevelType w:val="multilevel"/>
    <w:tmpl w:val="58946D50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5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F0A6D"/>
    <w:rsid w:val="05585A4A"/>
    <w:rsid w:val="0733658E"/>
    <w:rsid w:val="085A244F"/>
    <w:rsid w:val="08F20FBF"/>
    <w:rsid w:val="092B350B"/>
    <w:rsid w:val="0D414132"/>
    <w:rsid w:val="0E384C50"/>
    <w:rsid w:val="10FD718B"/>
    <w:rsid w:val="11163038"/>
    <w:rsid w:val="22847DF8"/>
    <w:rsid w:val="245B2429"/>
    <w:rsid w:val="2B213603"/>
    <w:rsid w:val="2F1F503C"/>
    <w:rsid w:val="2F6D4EC7"/>
    <w:rsid w:val="344C6F3C"/>
    <w:rsid w:val="36741BF8"/>
    <w:rsid w:val="36B73186"/>
    <w:rsid w:val="3FB86439"/>
    <w:rsid w:val="426D4B1C"/>
    <w:rsid w:val="43DA7190"/>
    <w:rsid w:val="48AE06B2"/>
    <w:rsid w:val="49911DC4"/>
    <w:rsid w:val="49FA1C07"/>
    <w:rsid w:val="4A9044F4"/>
    <w:rsid w:val="4B905256"/>
    <w:rsid w:val="4DDB5EC8"/>
    <w:rsid w:val="513830A7"/>
    <w:rsid w:val="527C4E0D"/>
    <w:rsid w:val="54245935"/>
    <w:rsid w:val="57A31822"/>
    <w:rsid w:val="57AC5A21"/>
    <w:rsid w:val="5CF87D72"/>
    <w:rsid w:val="615246E7"/>
    <w:rsid w:val="61932143"/>
    <w:rsid w:val="63EF412E"/>
    <w:rsid w:val="64366C98"/>
    <w:rsid w:val="762A109D"/>
    <w:rsid w:val="7D5A336B"/>
    <w:rsid w:val="7E75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after="120"/>
    </w:pPr>
    <w:rPr>
      <w:kern w:val="0"/>
      <w:sz w:val="20"/>
    </w:rPr>
  </w:style>
  <w:style w:type="paragraph" w:styleId="3">
    <w:name w:val="Body Text First Indent"/>
    <w:basedOn w:val="2"/>
    <w:next w:val="4"/>
    <w:uiPriority w:val="0"/>
    <w:pPr>
      <w:widowControl w:val="0"/>
      <w:autoSpaceDE/>
      <w:autoSpaceDN/>
      <w:spacing w:before="0" w:after="120" w:line="240" w:lineRule="auto"/>
      <w:ind w:left="420" w:firstLine="3748"/>
      <w:jc w:val="both"/>
    </w:pPr>
  </w:style>
  <w:style w:type="paragraph" w:styleId="4">
    <w:name w:val="HTML Preformatted"/>
    <w:basedOn w:val="1"/>
    <w:next w:val="1"/>
    <w:uiPriority w:val="0"/>
    <w:pPr>
      <w:widowControl/>
      <w:autoSpaceDE/>
      <w:autoSpaceDN/>
      <w:spacing w:before="0" w:after="0" w:line="240" w:lineRule="auto"/>
      <w:ind w:left="0" w:firstLine="3584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2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  <w:szCs w:val="22"/>
    </w:rPr>
  </w:style>
  <w:style w:type="character" w:styleId="11">
    <w:name w:val="Emphasis"/>
    <w:basedOn w:val="10"/>
    <w:qFormat/>
    <w:uiPriority w:val="0"/>
    <w:rPr>
      <w:i/>
    </w:rPr>
  </w:style>
  <w:style w:type="paragraph" w:customStyle="1" w:styleId="12">
    <w:name w:val="一级条标题"/>
    <w:basedOn w:val="13"/>
    <w:next w:val="14"/>
    <w:qFormat/>
    <w:uiPriority w:val="0"/>
    <w:pPr>
      <w:tabs>
        <w:tab w:val="left" w:pos="720"/>
      </w:tabs>
      <w:spacing w:beforeLines="0" w:afterLines="0"/>
      <w:ind w:left="567" w:hanging="567"/>
      <w:outlineLvl w:val="2"/>
    </w:pPr>
  </w:style>
  <w:style w:type="paragraph" w:customStyle="1" w:styleId="13">
    <w:name w:val="章标题"/>
    <w:next w:val="1"/>
    <w:qFormat/>
    <w:uiPriority w:val="0"/>
    <w:pPr>
      <w:tabs>
        <w:tab w:val="left" w:pos="720"/>
      </w:tabs>
      <w:spacing w:beforeLines="50" w:afterLines="50"/>
      <w:ind w:left="567" w:hanging="567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4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5">
    <w:name w:val="标题 5（有编号）（绿盟科技）"/>
    <w:basedOn w:val="1"/>
    <w:next w:val="16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eastAsia="黑体"/>
      <w:b/>
      <w:szCs w:val="28"/>
    </w:rPr>
  </w:style>
  <w:style w:type="paragraph" w:customStyle="1" w:styleId="16">
    <w:name w:val="正文（绿盟科技）"/>
    <w:qFormat/>
    <w:uiPriority w:val="0"/>
    <w:pPr>
      <w:spacing w:line="300" w:lineRule="auto"/>
    </w:pPr>
    <w:rPr>
      <w:rFonts w:ascii="Times New Roman" w:hAnsi="Times New Roman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2020-07-15T09:01:00Z</dcterms:created>
  <dc:creator>Administrator</dc:creator>
  <cp:lastModifiedBy>奔波儿霸</cp:lastModifiedBy>
  <cp:lastPrinted>2020-08-31T10:45:00Z</cp:lastPrinted>
  <dcterms:modified xsi:type="dcterms:W3CDTF">2021-01-11T08:49:02Z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